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61A4A" w14:textId="77777777" w:rsidR="001E3389" w:rsidRPr="005674F2" w:rsidRDefault="001E3389" w:rsidP="008B34B0">
      <w:pPr>
        <w:pStyle w:val="Heading1"/>
        <w:spacing w:line="276" w:lineRule="auto"/>
        <w:rPr>
          <w:rFonts w:ascii="Times New Roman" w:hAnsi="Times New Roman" w:cs="Times New Roman"/>
          <w:sz w:val="24"/>
          <w:szCs w:val="24"/>
        </w:rPr>
      </w:pPr>
      <w:r w:rsidRPr="005674F2">
        <w:rPr>
          <w:rStyle w:val="Strong"/>
          <w:rFonts w:ascii="Times New Roman" w:hAnsi="Times New Roman" w:cs="Times New Roman"/>
          <w:b w:val="0"/>
          <w:bCs w:val="0"/>
          <w:sz w:val="24"/>
          <w:szCs w:val="24"/>
        </w:rPr>
        <w:t>Intersectional Youth Governance: Where Are the Young Agrarians?</w:t>
      </w:r>
    </w:p>
    <w:p w14:paraId="4E9B7DD8" w14:textId="767CF521" w:rsidR="001E3389" w:rsidRPr="005674F2" w:rsidRDefault="001E3389" w:rsidP="008B34B0">
      <w:pPr>
        <w:pStyle w:val="NormalWeb"/>
        <w:tabs>
          <w:tab w:val="left" w:pos="6857"/>
        </w:tabs>
        <w:spacing w:line="276" w:lineRule="auto"/>
      </w:pPr>
      <w:r w:rsidRPr="005674F2">
        <w:rPr>
          <w:rStyle w:val="Emphasis"/>
          <w:rFonts w:eastAsiaTheme="majorEastAsia"/>
        </w:rPr>
        <w:t>By Samarth Bista</w:t>
      </w:r>
      <w:r w:rsidR="00427714">
        <w:rPr>
          <w:rStyle w:val="Emphasis"/>
          <w:rFonts w:eastAsiaTheme="majorEastAsia"/>
        </w:rPr>
        <w:tab/>
      </w:r>
    </w:p>
    <w:p w14:paraId="3E37B623" w14:textId="77777777" w:rsidR="001E3389" w:rsidRPr="005674F2" w:rsidRDefault="00F417AC" w:rsidP="008B34B0">
      <w:pPr>
        <w:spacing w:line="276" w:lineRule="auto"/>
        <w:rPr>
          <w:rFonts w:ascii="Times New Roman" w:hAnsi="Times New Roman" w:cs="Times New Roman"/>
          <w:sz w:val="24"/>
          <w:szCs w:val="24"/>
        </w:rPr>
      </w:pPr>
      <w:r>
        <w:rPr>
          <w:rFonts w:ascii="Times New Roman" w:hAnsi="Times New Roman" w:cs="Times New Roman"/>
          <w:sz w:val="24"/>
          <w:szCs w:val="24"/>
        </w:rPr>
        <w:pict w14:anchorId="0378CCB9">
          <v:rect id="_x0000_i1031" style="width:0;height:1.5pt" o:hralign="center" o:hrstd="t" o:hr="t" fillcolor="#a0a0a0" stroked="f"/>
        </w:pict>
      </w:r>
    </w:p>
    <w:p w14:paraId="7A53416A" w14:textId="77777777" w:rsidR="001E3389" w:rsidRPr="005674F2" w:rsidRDefault="001E3389" w:rsidP="008B34B0">
      <w:pPr>
        <w:pStyle w:val="Heading2"/>
        <w:spacing w:line="276" w:lineRule="auto"/>
        <w:rPr>
          <w:b w:val="0"/>
          <w:bCs w:val="0"/>
          <w:sz w:val="24"/>
          <w:szCs w:val="24"/>
        </w:rPr>
      </w:pPr>
      <w:r w:rsidRPr="005674F2">
        <w:rPr>
          <w:rStyle w:val="Strong"/>
          <w:b/>
          <w:bCs/>
          <w:sz w:val="24"/>
          <w:szCs w:val="24"/>
        </w:rPr>
        <w:t>Abstract</w:t>
      </w:r>
    </w:p>
    <w:p w14:paraId="67018481" w14:textId="7D406ACE" w:rsidR="00A31525" w:rsidRPr="005674F2" w:rsidRDefault="00C90B1F" w:rsidP="008B34B0">
      <w:pPr>
        <w:pStyle w:val="NormalWeb"/>
        <w:spacing w:line="276" w:lineRule="auto"/>
      </w:pPr>
      <w:r w:rsidRPr="005674F2">
        <w:t xml:space="preserve">Agriculture is Nepal’s economic backbone, with over 60% of the population involved. </w:t>
      </w:r>
      <w:r w:rsidR="007F12EA" w:rsidRPr="005674F2">
        <w:t>Yet, the very youth who sustain this system, especially those from rural, indigenous, and marginalized communities</w:t>
      </w:r>
      <w:r w:rsidR="003A5964" w:rsidRPr="005674F2">
        <w:t>,</w:t>
      </w:r>
      <w:r w:rsidR="007F12EA" w:rsidRPr="005674F2">
        <w:t xml:space="preserve"> are often left out of the conversations and decisions that shape it. In this piece, I </w:t>
      </w:r>
      <w:r w:rsidR="003A5964" w:rsidRPr="005674F2">
        <w:t>examine the various ways young agrarians are excluded from governance and policy-making</w:t>
      </w:r>
      <w:r w:rsidR="007F12EA" w:rsidRPr="005674F2">
        <w:t xml:space="preserve"> spaces. Drawing from my own field experiences, policy review, and work with local communities, I</w:t>
      </w:r>
      <w:r w:rsidR="001743C0" w:rsidRPr="005674F2">
        <w:t xml:space="preserve"> explore how</w:t>
      </w:r>
      <w:r w:rsidR="007F12EA" w:rsidRPr="005674F2">
        <w:t xml:space="preserve"> caste, gender, geography, and class intersect to limit participation. While Nepal’s federal structure was meant to bring the government closer to the people, it hasn’t done enough to meaningfully include young farmers in decision-making. At the same time, there’s powerful work happening on the ground, youth-led cooperatives, agroecological initiatives, and digital tools that show just how much potential exists when young people take the lead. This article argues</w:t>
      </w:r>
      <w:r w:rsidR="001743C0" w:rsidRPr="005674F2">
        <w:t xml:space="preserve"> for </w:t>
      </w:r>
      <w:r w:rsidR="007F12EA" w:rsidRPr="005674F2">
        <w:t>a shift: from token gestures of inclusion to real, structural change that puts youth at the center of agri-governance. By amplifying their voices, I hope to contribute to a broader conversation on food justice, youth rights, and truly inclusive democracy in Nepal.</w:t>
      </w:r>
    </w:p>
    <w:p w14:paraId="40453296" w14:textId="77777777" w:rsidR="007F12EA" w:rsidRPr="005674F2" w:rsidRDefault="00F417AC" w:rsidP="008B34B0">
      <w:pPr>
        <w:pStyle w:val="NormalWeb"/>
        <w:spacing w:line="276" w:lineRule="auto"/>
      </w:pPr>
      <w:r>
        <w:pict w14:anchorId="4C52859C">
          <v:rect id="_x0000_i1032" style="width:0;height:1.5pt" o:hralign="center" o:hrstd="t" o:hr="t" fillcolor="#a0a0a0" stroked="f"/>
        </w:pict>
      </w:r>
    </w:p>
    <w:p w14:paraId="39B289A5" w14:textId="77777777" w:rsidR="007F12EA" w:rsidRPr="005674F2" w:rsidRDefault="00AF5491" w:rsidP="008B34B0">
      <w:pPr>
        <w:pStyle w:val="Heading2"/>
        <w:spacing w:line="276" w:lineRule="auto"/>
        <w:rPr>
          <w:rStyle w:val="Strong"/>
          <w:b/>
          <w:bCs/>
          <w:sz w:val="24"/>
          <w:szCs w:val="24"/>
        </w:rPr>
      </w:pPr>
      <w:r w:rsidRPr="005674F2">
        <w:rPr>
          <w:rStyle w:val="Strong"/>
          <w:b/>
          <w:bCs/>
          <w:sz w:val="24"/>
          <w:szCs w:val="24"/>
        </w:rPr>
        <w:t>Introduction</w:t>
      </w:r>
    </w:p>
    <w:p w14:paraId="11576107" w14:textId="730627C2" w:rsidR="00636C41" w:rsidRPr="005674F2" w:rsidRDefault="00AF5491" w:rsidP="008B34B0">
      <w:pPr>
        <w:pStyle w:val="NormalWeb"/>
        <w:spacing w:line="276" w:lineRule="auto"/>
      </w:pPr>
      <w:r w:rsidRPr="005674F2">
        <w:t>Agriculture has long been the foundation of Nepal’s econom</w:t>
      </w:r>
      <w:r w:rsidR="00A31525" w:rsidRPr="005674F2">
        <w:t>y, with 67% of the population</w:t>
      </w:r>
      <w:r w:rsidR="003A5964" w:rsidRPr="005674F2">
        <w:t>,</w:t>
      </w:r>
      <w:r w:rsidR="00286504">
        <w:t xml:space="preserve"> that’s nearly 19.5 million</w:t>
      </w:r>
      <w:r w:rsidR="00A31525" w:rsidRPr="005674F2">
        <w:t xml:space="preserve"> people</w:t>
      </w:r>
      <w:r w:rsidR="003A5964" w:rsidRPr="005674F2">
        <w:t>,</w:t>
      </w:r>
      <w:r w:rsidRPr="005674F2">
        <w:t xml:space="preserve"> </w:t>
      </w:r>
      <w:r w:rsidR="00A31525" w:rsidRPr="005674F2">
        <w:t>engaged in farming</w:t>
      </w:r>
      <w:r w:rsidR="0069372F" w:rsidRPr="005674F2">
        <w:t>.</w:t>
      </w:r>
      <w:r w:rsidR="00A31525" w:rsidRPr="005674F2">
        <w:t xml:space="preserve"> </w:t>
      </w:r>
      <w:r w:rsidR="00286504">
        <w:t>Among them</w:t>
      </w:r>
      <w:r w:rsidR="00A31525" w:rsidRPr="005674F2">
        <w:t xml:space="preserve">, </w:t>
      </w:r>
      <w:r w:rsidR="00286504">
        <w:t>women slightly outnumber men, making up</w:t>
      </w:r>
      <w:r w:rsidR="00A31525" w:rsidRPr="005674F2">
        <w:t xml:space="preserve"> 51%</w:t>
      </w:r>
      <w:r w:rsidR="00286504">
        <w:t xml:space="preserve"> of those engaged in farming</w:t>
      </w:r>
      <w:r w:rsidR="00686E44" w:rsidRPr="005674F2">
        <w:t xml:space="preserve"> </w:t>
      </w:r>
      <w:r w:rsidR="00A31525" w:rsidRPr="005674F2">
        <w:fldChar w:fldCharType="begin"/>
      </w:r>
      <w:r w:rsidR="00A31525" w:rsidRPr="005674F2">
        <w:instrText xml:space="preserve"> ADDIN ZOTERO_ITEM CSL_CITATION {"citationID":"sISDPSEi","properties":{"formattedCitation":"(National Census, 2078)","plainCitation":"(National Census, 2078)","noteIndex":0},"citationItems":[{"id":224,"uris":["http://zotero.org/users/13268095/items/SKXZFM8W"],"itemData":{"id":224,"type":"report","title":"National Census","URL":"https://censusnepal.cbs.gov.np/","accessed":{"date-parts":[["2024",9,26]]},"issued":{"date-parts":[["2078"]]}}}],"schema":"https://github.com/citation-style-language/schema/raw/master/csl-citation.json"} </w:instrText>
      </w:r>
      <w:r w:rsidR="00A31525" w:rsidRPr="005674F2">
        <w:fldChar w:fldCharType="separate"/>
      </w:r>
      <w:r w:rsidR="00A31525" w:rsidRPr="005674F2">
        <w:t>(National Census, 2078)</w:t>
      </w:r>
      <w:r w:rsidR="00A31525" w:rsidRPr="005674F2">
        <w:fldChar w:fldCharType="end"/>
      </w:r>
      <w:r w:rsidR="00A31525" w:rsidRPr="005674F2">
        <w:t>.</w:t>
      </w:r>
      <w:r w:rsidR="00686E44" w:rsidRPr="005674F2">
        <w:t xml:space="preserve"> Farming contributes approximately 23.95% to the national GDP </w:t>
      </w:r>
      <w:r w:rsidR="00686E44" w:rsidRPr="005674F2">
        <w:fldChar w:fldCharType="begin"/>
      </w:r>
      <w:r w:rsidR="00686E44" w:rsidRPr="005674F2">
        <w:instrText xml:space="preserve"> ADDIN ZOTERO_ITEM CSL_CITATION {"citationID":"NRbsYp4M","properties":{"formattedCitation":"(MoALD, 2024)","plainCitation":"(MoALD, 2024)","noteIndex":0},"citationItems":[{"id":229,"uris":["http://zotero.org/users/13268095/items/65AFEUBD"],"itemData":{"id":229,"type":"report","title":"Statistical Information on Nepalese Agriculture","author":[{"family":"MoALD","given":""}],"issued":{"date-parts":[["2024"]]}}}],"schema":"https://github.com/citation-style-language/schema/raw/master/csl-citation.json"} </w:instrText>
      </w:r>
      <w:r w:rsidR="00686E44" w:rsidRPr="005674F2">
        <w:fldChar w:fldCharType="separate"/>
      </w:r>
      <w:r w:rsidR="00686E44" w:rsidRPr="005674F2">
        <w:t>(MoALD, 2024)</w:t>
      </w:r>
      <w:r w:rsidR="00686E44" w:rsidRPr="005674F2">
        <w:fldChar w:fldCharType="end"/>
      </w:r>
      <w:r w:rsidR="00686E44" w:rsidRPr="005674F2">
        <w:t xml:space="preserve">. </w:t>
      </w:r>
      <w:r w:rsidRPr="005674F2">
        <w:t>B</w:t>
      </w:r>
      <w:r w:rsidR="00286504">
        <w:t>ut b</w:t>
      </w:r>
      <w:r w:rsidRPr="005674F2">
        <w:t xml:space="preserve">eyond </w:t>
      </w:r>
      <w:r w:rsidR="00286504">
        <w:t>the statistics</w:t>
      </w:r>
      <w:r w:rsidRPr="005674F2">
        <w:t>, it is deeply tied to our culture, identity, and survival. Yet, despite its central role in daily life, agriculture is often dismissed as outdated or low-status</w:t>
      </w:r>
      <w:r w:rsidR="003A5964" w:rsidRPr="005674F2">
        <w:t>,</w:t>
      </w:r>
      <w:r w:rsidRPr="005674F2">
        <w:t xml:space="preserve"> especially for young people. </w:t>
      </w:r>
    </w:p>
    <w:p w14:paraId="201FC708" w14:textId="3FDE6386" w:rsidR="00C73444" w:rsidRPr="005674F2" w:rsidRDefault="00636C41" w:rsidP="008B34B0">
      <w:pPr>
        <w:pStyle w:val="NormalWeb"/>
        <w:spacing w:line="276" w:lineRule="auto"/>
      </w:pPr>
      <w:r w:rsidRPr="005674F2">
        <w:t xml:space="preserve">Nepal’s youth, defined by the </w:t>
      </w:r>
      <w:r w:rsidR="005366B0" w:rsidRPr="005674F2">
        <w:t>Youth Vision 2025 and the Constitution of Nepal</w:t>
      </w:r>
      <w:r w:rsidRPr="005674F2">
        <w:t xml:space="preserve"> as individuals between the ages of 16 and 40, make up over 4</w:t>
      </w:r>
      <w:r w:rsidR="00686E44" w:rsidRPr="005674F2">
        <w:t>2.56</w:t>
      </w:r>
      <w:r w:rsidRPr="005674F2">
        <w:t>% of the population</w:t>
      </w:r>
      <w:r w:rsidR="003A5964" w:rsidRPr="005674F2">
        <w:t>,</w:t>
      </w:r>
      <w:r w:rsidR="00686E44" w:rsidRPr="005674F2">
        <w:t xml:space="preserve"> with</w:t>
      </w:r>
      <w:r w:rsidR="00042FB4" w:rsidRPr="005674F2">
        <w:t xml:space="preserve"> females </w:t>
      </w:r>
      <w:r w:rsidR="003A5964" w:rsidRPr="005674F2">
        <w:t>accounting</w:t>
      </w:r>
      <w:r w:rsidR="00042FB4" w:rsidRPr="005674F2">
        <w:t xml:space="preserve"> for 52.95% of this youth segment, while males make up 47.05% </w:t>
      </w:r>
      <w:r w:rsidR="00042FB4" w:rsidRPr="005674F2">
        <w:fldChar w:fldCharType="begin"/>
      </w:r>
      <w:r w:rsidR="00042FB4" w:rsidRPr="005674F2">
        <w:instrText xml:space="preserve"> ADDIN ZOTERO_ITEM CSL_CITATION {"citationID":"2vXcidSS","properties":{"formattedCitation":"(National Census, 2078)","plainCitation":"(National Census, 2078)","noteIndex":0},"citationItems":[{"id":224,"uris":["http://zotero.org/users/13268095/items/SKXZFM8W"],"itemData":{"id":224,"type":"report","title":"National Census","URL":"https://censusnepal.cbs.gov.np/","accessed":{"date-parts":[["2024",9,26]]},"issued":{"date-parts":[["2078"]]}}}],"schema":"https://github.com/citation-style-language/schema/raw/master/csl-citation.json"} </w:instrText>
      </w:r>
      <w:r w:rsidR="00042FB4" w:rsidRPr="005674F2">
        <w:fldChar w:fldCharType="separate"/>
      </w:r>
      <w:r w:rsidR="00042FB4" w:rsidRPr="005674F2">
        <w:t>(National Census, 2078)</w:t>
      </w:r>
      <w:r w:rsidR="00042FB4" w:rsidRPr="005674F2">
        <w:fldChar w:fldCharType="end"/>
      </w:r>
      <w:r w:rsidR="00042FB4" w:rsidRPr="005674F2">
        <w:t>.</w:t>
      </w:r>
      <w:r w:rsidR="007200AF" w:rsidRPr="005674F2">
        <w:t xml:space="preserve"> </w:t>
      </w:r>
      <w:r w:rsidR="00ED2EA5">
        <w:t xml:space="preserve">Many young people are </w:t>
      </w:r>
      <w:r w:rsidR="00C73444" w:rsidRPr="005674F2">
        <w:t>actively</w:t>
      </w:r>
      <w:r w:rsidR="00ED2EA5">
        <w:t xml:space="preserve"> engaged</w:t>
      </w:r>
      <w:r w:rsidR="00C73444" w:rsidRPr="005674F2">
        <w:t xml:space="preserve"> in agriculture, either by inheritance or by </w:t>
      </w:r>
      <w:r w:rsidRPr="005674F2">
        <w:t>choice. However, despite the national rhetoric on youth empowerment, their participation in agricultural governance remains shallow.</w:t>
      </w:r>
      <w:r w:rsidR="0023578D" w:rsidRPr="005674F2">
        <w:t xml:space="preserve"> </w:t>
      </w:r>
      <w:r w:rsidR="00ED2EA5">
        <w:t>M</w:t>
      </w:r>
      <w:r w:rsidR="0023578D" w:rsidRPr="005674F2">
        <w:t>ovements like #OccupyBaluwatar and Youth Parliament Nepal have shown</w:t>
      </w:r>
      <w:r w:rsidR="00ED2EA5">
        <w:t xml:space="preserve"> that </w:t>
      </w:r>
      <w:r w:rsidR="0023578D" w:rsidRPr="005674F2">
        <w:t>young people are capable of reshaping political discourse, influencing national budgets, and mobilizing collective action through digital platforms.</w:t>
      </w:r>
      <w:r w:rsidR="00ED2EA5">
        <w:t xml:space="preserve"> But t</w:t>
      </w:r>
      <w:r w:rsidR="0023578D" w:rsidRPr="005674F2">
        <w:t>hese movements</w:t>
      </w:r>
      <w:r w:rsidR="00ED2EA5">
        <w:t xml:space="preserve"> mostly</w:t>
      </w:r>
      <w:r w:rsidR="0023578D" w:rsidRPr="005674F2">
        <w:t xml:space="preserve"> </w:t>
      </w:r>
      <w:r w:rsidR="0023578D" w:rsidRPr="005674F2">
        <w:lastRenderedPageBreak/>
        <w:t>reflect urban</w:t>
      </w:r>
      <w:r w:rsidR="00ED2EA5">
        <w:t xml:space="preserve"> youth</w:t>
      </w:r>
      <w:r w:rsidR="0023578D" w:rsidRPr="005674F2">
        <w:t xml:space="preserve">, leaving young agrarians </w:t>
      </w:r>
      <w:r w:rsidR="00ED2EA5">
        <w:t>overlooked</w:t>
      </w:r>
      <w:r w:rsidR="0023578D" w:rsidRPr="005674F2">
        <w:t>.</w:t>
      </w:r>
      <w:r w:rsidRPr="005674F2">
        <w:t xml:space="preserve"> When youth do enter the national conversation, it’s usually </w:t>
      </w:r>
      <w:r w:rsidR="003A5964" w:rsidRPr="005674F2">
        <w:t>about</w:t>
      </w:r>
      <w:r w:rsidRPr="005674F2">
        <w:t xml:space="preserve"> digital activism or urban entrepreneurship, not</w:t>
      </w:r>
      <w:r w:rsidR="00ED2EA5">
        <w:t xml:space="preserve"> the </w:t>
      </w:r>
      <w:r w:rsidR="004327FE">
        <w:t>day-to-day</w:t>
      </w:r>
      <w:r w:rsidR="00ED2EA5">
        <w:t xml:space="preserve"> </w:t>
      </w:r>
      <w:r w:rsidRPr="005674F2">
        <w:t xml:space="preserve">realities </w:t>
      </w:r>
      <w:r w:rsidR="00ED2EA5">
        <w:t>of</w:t>
      </w:r>
      <w:r w:rsidRPr="005674F2">
        <w:t xml:space="preserve"> rural f</w:t>
      </w:r>
      <w:r w:rsidR="00ED2EA5">
        <w:t>arming</w:t>
      </w:r>
      <w:r w:rsidRPr="005674F2">
        <w:t>. Those of us working the land, or choosing to return to it, remain largely invisible in policy spaces.</w:t>
      </w:r>
      <w:r w:rsidR="00C73444" w:rsidRPr="005674F2">
        <w:t xml:space="preserve"> Inclusion cannot just be a matter of physical presence or token representation. True participation means confronting the deeper structures that determin</w:t>
      </w:r>
      <w:r w:rsidR="00ED2EA5">
        <w:t>e</w:t>
      </w:r>
      <w:r w:rsidR="00C73444" w:rsidRPr="005674F2">
        <w:t xml:space="preserve"> who gets heard and who remains invisible. Layers of caste, gender, geography, and economic status continue to shape the extent to which young farmers can influence the systems that affect their livelihoods </w:t>
      </w:r>
      <w:r w:rsidR="00C73444" w:rsidRPr="005674F2">
        <w:fldChar w:fldCharType="begin"/>
      </w:r>
      <w:r w:rsidR="00C73444" w:rsidRPr="005674F2">
        <w:instrText xml:space="preserve"> ADDIN ZOTERO_ITEM CSL_CITATION {"citationID":"lJlDKxnf","properties":{"formattedCitation":"(Koirala &amp; Neupane, 2023)","plainCitation":"(Koirala &amp; Neupane, 2023)","noteIndex":0},"citationItems":[{"id":326,"uris":["http://zotero.org/users/13268095/items/LNW2D8JR"],"itemData":{"id":326,"type":"article-newspaper","title":"Breaking barriers in agriculture","URL":"https://kathmandupost.com/columns/2023/09/23/breaking-the-barriers-in-agriculture","author":[{"family":"Koirala","given":"Sanju"},{"family":"Neupane","given":"Nilhari"}],"issued":{"date-parts":[["2023"]]}}}],"schema":"https://github.com/citation-style-language/schema/raw/master/csl-citation.json"} </w:instrText>
      </w:r>
      <w:r w:rsidR="00C73444" w:rsidRPr="005674F2">
        <w:fldChar w:fldCharType="separate"/>
      </w:r>
      <w:r w:rsidR="00C73444" w:rsidRPr="005674F2">
        <w:t>(Koirala &amp; Neupane, 2023)</w:t>
      </w:r>
      <w:r w:rsidR="00C73444" w:rsidRPr="005674F2">
        <w:fldChar w:fldCharType="end"/>
      </w:r>
      <w:r w:rsidR="00C73444" w:rsidRPr="005674F2">
        <w:t>.</w:t>
      </w:r>
    </w:p>
    <w:p w14:paraId="61F63387" w14:textId="294B2441" w:rsidR="003A5964" w:rsidRPr="005674F2" w:rsidRDefault="00636C41" w:rsidP="008B34B0">
      <w:pPr>
        <w:pStyle w:val="NormalWeb"/>
        <w:spacing w:line="276" w:lineRule="auto"/>
      </w:pPr>
      <w:r w:rsidRPr="005674F2">
        <w:t>Over the past few years, I’ve had the opportunity to engage with different aspects of Nepal’s agricultural system</w:t>
      </w:r>
      <w:r w:rsidR="008C370A" w:rsidRPr="005674F2">
        <w:t xml:space="preserve"> w</w:t>
      </w:r>
      <w:r w:rsidRPr="005674F2">
        <w:t xml:space="preserve">hether </w:t>
      </w:r>
      <w:r w:rsidR="003A5964" w:rsidRPr="005674F2">
        <w:t xml:space="preserve">working as an agriculture intern </w:t>
      </w:r>
      <w:r w:rsidRPr="005674F2">
        <w:t>in Rautahat, participating in the national agriculture census in Dhankuta, or collaborating with youth movements during climate dialogues, a consistent narrative emerged: young people are doing the work, yet excluded from decisions about that work.</w:t>
      </w:r>
      <w:r w:rsidR="00C73444" w:rsidRPr="005674F2">
        <w:t xml:space="preserve"> Through</w:t>
      </w:r>
      <w:r w:rsidR="005674F2">
        <w:t xml:space="preserve"> </w:t>
      </w:r>
      <w:r w:rsidR="00C73444" w:rsidRPr="005674F2">
        <w:t xml:space="preserve">personal reflection and critical engagement with current policies, this piece looks at why so many young people are missing from the places where decisions are made about agriculture and how intersectional barriers deepen that exclusion. But it also highlights how many of us are already pushing back, finding our ways to lead, organize, and make change from the ground up. </w:t>
      </w:r>
      <w:r w:rsidR="00C73444" w:rsidRPr="00C73444">
        <w:t>At its core, this article is a call to rethi</w:t>
      </w:r>
      <w:r w:rsidR="00ED2EA5">
        <w:t xml:space="preserve">nk </w:t>
      </w:r>
      <w:r w:rsidR="00C73444" w:rsidRPr="00C73444">
        <w:t>governance.</w:t>
      </w:r>
      <w:r w:rsidR="00ED2EA5">
        <w:t xml:space="preserve"> D</w:t>
      </w:r>
      <w:r w:rsidR="00C73444" w:rsidRPr="00C73444">
        <w:t>ecentraliz</w:t>
      </w:r>
      <w:r w:rsidR="00ED2EA5">
        <w:t>ing</w:t>
      </w:r>
      <w:r w:rsidR="00C73444" w:rsidRPr="00C73444">
        <w:t xml:space="preserve"> systems</w:t>
      </w:r>
      <w:r w:rsidR="00ED2EA5">
        <w:t xml:space="preserve"> isn’t enough</w:t>
      </w:r>
      <w:r w:rsidR="00C73444" w:rsidRPr="00C73444">
        <w:t xml:space="preserve"> if they still exclude the very people doing the work. We need structures</w:t>
      </w:r>
      <w:r w:rsidR="00ED2EA5">
        <w:t xml:space="preserve"> built</w:t>
      </w:r>
      <w:r w:rsidR="00C73444" w:rsidRPr="00C73444">
        <w:t xml:space="preserve"> </w:t>
      </w:r>
      <w:r w:rsidR="00ED2EA5">
        <w:t>o</w:t>
      </w:r>
      <w:r w:rsidR="00C73444" w:rsidRPr="00C73444">
        <w:t>n trust and shared power</w:t>
      </w:r>
      <w:r w:rsidR="00C73444" w:rsidRPr="005674F2">
        <w:t xml:space="preserve">, </w:t>
      </w:r>
      <w:r w:rsidR="00C73444" w:rsidRPr="00C73444">
        <w:t>ones that recognize the lived wisdom of young farmers and allow them to lead. Because if we want a resilient, just, and sustainable food future in Nepal, it must be built with young agrarians</w:t>
      </w:r>
      <w:r w:rsidR="00C73444" w:rsidRPr="005674F2">
        <w:t xml:space="preserve">, </w:t>
      </w:r>
      <w:r w:rsidR="00C73444" w:rsidRPr="00C73444">
        <w:t>not just for them.</w:t>
      </w:r>
    </w:p>
    <w:p w14:paraId="61E0ADCF" w14:textId="1C96822C" w:rsidR="00A30892" w:rsidRPr="005674F2" w:rsidRDefault="00F417AC" w:rsidP="008B34B0">
      <w:pPr>
        <w:pStyle w:val="NormalWeb"/>
        <w:spacing w:line="276" w:lineRule="auto"/>
      </w:pPr>
      <w:r>
        <w:pict w14:anchorId="14DC988D">
          <v:rect id="_x0000_i1033" style="width:0;height:1.5pt" o:hralign="center" o:bullet="t" o:hrstd="t" o:hr="t" fillcolor="#a0a0a0" stroked="f"/>
        </w:pict>
      </w:r>
    </w:p>
    <w:p w14:paraId="416C6E6B" w14:textId="77777777" w:rsidR="00A43873" w:rsidRPr="005674F2" w:rsidRDefault="00C73444" w:rsidP="008B34B0">
      <w:pPr>
        <w:spacing w:before="100" w:beforeAutospacing="1" w:after="100" w:afterAutospacing="1" w:line="276" w:lineRule="auto"/>
        <w:outlineLvl w:val="1"/>
        <w:rPr>
          <w:rStyle w:val="Strong"/>
          <w:rFonts w:ascii="Times New Roman" w:hAnsi="Times New Roman" w:cs="Times New Roman"/>
          <w:sz w:val="24"/>
          <w:szCs w:val="24"/>
        </w:rPr>
      </w:pPr>
      <w:r w:rsidRPr="00C73444">
        <w:rPr>
          <w:rStyle w:val="Strong"/>
          <w:rFonts w:ascii="Times New Roman" w:hAnsi="Times New Roman" w:cs="Times New Roman"/>
          <w:sz w:val="24"/>
          <w:szCs w:val="24"/>
        </w:rPr>
        <w:t>The Silent Majority: Youth in Agricultur</w:t>
      </w:r>
      <w:r w:rsidRPr="005674F2">
        <w:rPr>
          <w:rStyle w:val="Strong"/>
          <w:rFonts w:ascii="Times New Roman" w:hAnsi="Times New Roman" w:cs="Times New Roman"/>
          <w:sz w:val="24"/>
          <w:szCs w:val="24"/>
        </w:rPr>
        <w:t>e</w:t>
      </w:r>
    </w:p>
    <w:p w14:paraId="5A843FA4" w14:textId="77777777" w:rsidR="00452CCF" w:rsidRDefault="00016E07" w:rsidP="008B34B0">
      <w:pPr>
        <w:spacing w:before="100" w:beforeAutospacing="1" w:after="100" w:afterAutospacing="1" w:line="276" w:lineRule="auto"/>
        <w:rPr>
          <w:rFonts w:ascii="Times New Roman" w:eastAsia="Times New Roman" w:hAnsi="Times New Roman" w:cs="Times New Roman"/>
          <w:sz w:val="24"/>
          <w:szCs w:val="24"/>
        </w:rPr>
      </w:pPr>
      <w:r w:rsidRPr="00016E07">
        <w:rPr>
          <w:rFonts w:ascii="Times New Roman" w:eastAsia="Times New Roman" w:hAnsi="Times New Roman" w:cs="Times New Roman"/>
          <w:sz w:val="24"/>
          <w:szCs w:val="24"/>
        </w:rPr>
        <w:t>Nepal’s policy landscape has long sidelined agriculture as a domain for development rather than as a vital space for democratic participation. National strategies like the Agriculture Development Strategy (ADS) and Youth Vision 2025 frequently mention youth participation. However, this inclusion is often reduced to encouraging entrepreneurship or commercialization, equating youth empowerment with business creation rather than political or systemic engagement. Programs such as the Prime Minister Agriculture Modernization Project (PMAMP) emphasize mechanization and commercialization, but they rarely involve youth collectives or smallholder farmers meaningfully in program design, implementation, or monitoring.</w:t>
      </w:r>
      <w:r w:rsidRPr="005674F2">
        <w:rPr>
          <w:rFonts w:ascii="Times New Roman" w:eastAsia="Times New Roman" w:hAnsi="Times New Roman" w:cs="Times New Roman"/>
          <w:sz w:val="24"/>
          <w:szCs w:val="24"/>
        </w:rPr>
        <w:t xml:space="preserve"> </w:t>
      </w:r>
      <w:r w:rsidRPr="00016E07">
        <w:rPr>
          <w:rFonts w:ascii="Times New Roman" w:eastAsia="Times New Roman" w:hAnsi="Times New Roman" w:cs="Times New Roman"/>
          <w:sz w:val="24"/>
          <w:szCs w:val="24"/>
        </w:rPr>
        <w:t>During my internship with PMAMP-PIU in Rautahat, I saw firsthand how the disconnection between state-led interventions and grassroots realities plays out.</w:t>
      </w:r>
      <w:r w:rsidR="00452CCF">
        <w:rPr>
          <w:rFonts w:ascii="Times New Roman" w:eastAsia="Times New Roman" w:hAnsi="Times New Roman" w:cs="Times New Roman"/>
          <w:sz w:val="24"/>
          <w:szCs w:val="24"/>
        </w:rPr>
        <w:t xml:space="preserve"> While t</w:t>
      </w:r>
      <w:r w:rsidRPr="00016E07">
        <w:rPr>
          <w:rFonts w:ascii="Times New Roman" w:eastAsia="Times New Roman" w:hAnsi="Times New Roman" w:cs="Times New Roman"/>
          <w:sz w:val="24"/>
          <w:szCs w:val="24"/>
        </w:rPr>
        <w:t>rainings and subsidies were</w:t>
      </w:r>
      <w:r w:rsidR="00452CCF">
        <w:rPr>
          <w:rFonts w:ascii="Times New Roman" w:eastAsia="Times New Roman" w:hAnsi="Times New Roman" w:cs="Times New Roman"/>
          <w:sz w:val="24"/>
          <w:szCs w:val="24"/>
        </w:rPr>
        <w:t xml:space="preserve"> </w:t>
      </w:r>
      <w:r w:rsidRPr="00016E07">
        <w:rPr>
          <w:rFonts w:ascii="Times New Roman" w:eastAsia="Times New Roman" w:hAnsi="Times New Roman" w:cs="Times New Roman"/>
          <w:sz w:val="24"/>
          <w:szCs w:val="24"/>
        </w:rPr>
        <w:t>available,</w:t>
      </w:r>
      <w:r w:rsidR="00452CCF">
        <w:rPr>
          <w:rFonts w:ascii="Times New Roman" w:eastAsia="Times New Roman" w:hAnsi="Times New Roman" w:cs="Times New Roman"/>
          <w:sz w:val="24"/>
          <w:szCs w:val="24"/>
        </w:rPr>
        <w:t xml:space="preserve"> they</w:t>
      </w:r>
      <w:r w:rsidRPr="00016E07">
        <w:rPr>
          <w:rFonts w:ascii="Times New Roman" w:eastAsia="Times New Roman" w:hAnsi="Times New Roman" w:cs="Times New Roman"/>
          <w:sz w:val="24"/>
          <w:szCs w:val="24"/>
        </w:rPr>
        <w:t xml:space="preserve"> were</w:t>
      </w:r>
      <w:r w:rsidR="00452CCF">
        <w:rPr>
          <w:rFonts w:ascii="Times New Roman" w:eastAsia="Times New Roman" w:hAnsi="Times New Roman" w:cs="Times New Roman"/>
          <w:sz w:val="24"/>
          <w:szCs w:val="24"/>
        </w:rPr>
        <w:t xml:space="preserve"> frequently</w:t>
      </w:r>
      <w:r w:rsidRPr="00016E07">
        <w:rPr>
          <w:rFonts w:ascii="Times New Roman" w:eastAsia="Times New Roman" w:hAnsi="Times New Roman" w:cs="Times New Roman"/>
          <w:sz w:val="24"/>
          <w:szCs w:val="24"/>
        </w:rPr>
        <w:t xml:space="preserve"> filtered through layers of bureaucracy and political favoritism, which sidelined many deserving young farmers. Notably, youth without formal land ownership or political connections found themselves excluded from access to resources and decision-making platforms. </w:t>
      </w:r>
    </w:p>
    <w:p w14:paraId="04D20A79" w14:textId="118C2C67" w:rsidR="00016E07" w:rsidRPr="005674F2" w:rsidRDefault="00016E07" w:rsidP="008B34B0">
      <w:pPr>
        <w:spacing w:before="100" w:beforeAutospacing="1" w:after="100" w:afterAutospacing="1" w:line="276" w:lineRule="auto"/>
        <w:rPr>
          <w:rFonts w:ascii="Times New Roman" w:eastAsia="Times New Roman" w:hAnsi="Times New Roman" w:cs="Times New Roman"/>
          <w:sz w:val="24"/>
          <w:szCs w:val="24"/>
        </w:rPr>
      </w:pPr>
      <w:r w:rsidRPr="00016E07">
        <w:rPr>
          <w:rFonts w:ascii="Times New Roman" w:eastAsia="Times New Roman" w:hAnsi="Times New Roman" w:cs="Times New Roman"/>
          <w:sz w:val="24"/>
          <w:szCs w:val="24"/>
        </w:rPr>
        <w:t>Even initiatives with genuine intent fall short due to poor outreach and tokenistic political practices.</w:t>
      </w:r>
      <w:r w:rsidR="003B60D7" w:rsidRPr="005674F2">
        <w:rPr>
          <w:rFonts w:ascii="Times New Roman" w:hAnsi="Times New Roman" w:cs="Times New Roman"/>
          <w:sz w:val="24"/>
          <w:szCs w:val="24"/>
        </w:rPr>
        <w:t xml:space="preserve"> </w:t>
      </w:r>
      <w:r w:rsidR="003B60D7" w:rsidRPr="005674F2">
        <w:rPr>
          <w:rFonts w:ascii="Times New Roman" w:eastAsia="Times New Roman" w:hAnsi="Times New Roman" w:cs="Times New Roman"/>
          <w:sz w:val="24"/>
          <w:szCs w:val="24"/>
        </w:rPr>
        <w:t xml:space="preserve">A study by </w:t>
      </w:r>
      <w:r w:rsidR="003B60D7" w:rsidRPr="005674F2">
        <w:rPr>
          <w:rFonts w:ascii="Times New Roman" w:eastAsia="Times New Roman" w:hAnsi="Times New Roman" w:cs="Times New Roman"/>
          <w:sz w:val="24"/>
          <w:szCs w:val="24"/>
        </w:rPr>
        <w:fldChar w:fldCharType="begin"/>
      </w:r>
      <w:r w:rsidR="003B60D7" w:rsidRPr="005674F2">
        <w:rPr>
          <w:rFonts w:ascii="Times New Roman" w:eastAsia="Times New Roman" w:hAnsi="Times New Roman" w:cs="Times New Roman"/>
          <w:sz w:val="24"/>
          <w:szCs w:val="24"/>
        </w:rPr>
        <w:instrText xml:space="preserve"> ADDIN ZOTERO_ITEM CSL_CITATION {"citationID":"AsoAmgil","properties":{"formattedCitation":"(Khanal et al., 2021)","plainCitation":"(Khanal et al., 2021)","noteIndex":0},"citationItems":[{"id":338,"uris":["http://zotero.org/users/13268095/items/3EJN8BZ3"],"itemData":{"id":338,"type":"article-journal","abstract":"The authors conducted a study in December 2019 to investigate youth enthusiasm in Nepal for trans­forming the economy of the nation through farm­ing. A total of 320 respondents from four towns in three districts were selected for interviews that used a pretested questionnaire. Descriptive statis­tics were employed to analyze the data. Most of the youth had positive perceptions and enthusiasm toward farming, but many felt that farming was “burdensome,” due mainly to its perceived percep­tion to provide only a low income. Almost half the respondents (45%) were found to have a low level of contribution to economic transformation through farm involvement, with high (34%) and medium (21%) levels of contribution to the eco­nomy, respectively. There are several constraints hindering youth engagement with agriculture and overall agro-economic development. The major constraint is access to credit and markets, followed by poor social perception of farmers, inadequate government and extension service resources, access to modern technology, and other factors. The study authors recommend that the government and NGOs encourage youth engagement with agricul­ture by enhancing agricultural education, extension, financial support, and so forth. There is a need for extension program staff and policy-makers to bet­ter understand the role of youth in the community development process.","container-title":"Journal of Agriculture, Food Systems, and Community Development","DOI":"10.5304/jafscd.2021.102.027","ISSN":"21520801","journalAbbreviation":"J. Agric. Food Syst. Community Dev.","page":"1-14","source":"DOI.org (Crossref)","title":"Farming the future: Youth enthusiasm and transforming Nepal’s economy through agriculture","title-short":"Farming the future","author":[{"family":"Khanal","given":"Saugat"},{"family":"Dhital","given":"Pankaj"},{"family":"Christian","given":"Stephen"}],"issued":{"date-parts":[["2021",2,11]]}}}],"schema":"https://github.com/citation-style-language/schema/raw/master/csl-citation.json"} </w:instrText>
      </w:r>
      <w:r w:rsidR="003B60D7" w:rsidRPr="005674F2">
        <w:rPr>
          <w:rFonts w:ascii="Times New Roman" w:eastAsia="Times New Roman" w:hAnsi="Times New Roman" w:cs="Times New Roman"/>
          <w:sz w:val="24"/>
          <w:szCs w:val="24"/>
        </w:rPr>
        <w:fldChar w:fldCharType="separate"/>
      </w:r>
      <w:r w:rsidR="003702D1" w:rsidRPr="005674F2">
        <w:rPr>
          <w:rFonts w:ascii="Times New Roman" w:hAnsi="Times New Roman" w:cs="Times New Roman"/>
          <w:sz w:val="24"/>
          <w:szCs w:val="24"/>
        </w:rPr>
        <w:t>Khanal et al.</w:t>
      </w:r>
      <w:r w:rsidR="005674F2">
        <w:rPr>
          <w:rFonts w:ascii="Times New Roman" w:hAnsi="Times New Roman" w:cs="Times New Roman"/>
          <w:sz w:val="24"/>
          <w:szCs w:val="24"/>
        </w:rPr>
        <w:t xml:space="preserve"> (</w:t>
      </w:r>
      <w:r w:rsidR="003702D1" w:rsidRPr="005674F2">
        <w:rPr>
          <w:rFonts w:ascii="Times New Roman" w:hAnsi="Times New Roman" w:cs="Times New Roman"/>
          <w:sz w:val="24"/>
          <w:szCs w:val="24"/>
        </w:rPr>
        <w:t>2021)</w:t>
      </w:r>
      <w:r w:rsidR="003B60D7" w:rsidRPr="005674F2">
        <w:rPr>
          <w:rFonts w:ascii="Times New Roman" w:eastAsia="Times New Roman" w:hAnsi="Times New Roman" w:cs="Times New Roman"/>
          <w:sz w:val="24"/>
          <w:szCs w:val="24"/>
        </w:rPr>
        <w:fldChar w:fldCharType="end"/>
      </w:r>
      <w:r w:rsidR="003B60D7" w:rsidRPr="005674F2">
        <w:rPr>
          <w:rFonts w:ascii="Times New Roman" w:eastAsia="Times New Roman" w:hAnsi="Times New Roman" w:cs="Times New Roman"/>
          <w:sz w:val="24"/>
          <w:szCs w:val="24"/>
        </w:rPr>
        <w:t xml:space="preserve"> reflects similar realities, noting that while youth are enthusiastic about agriculture, they often perceive it as burdensome and economically unrewarding. Nearly half of the respondents</w:t>
      </w:r>
      <w:r w:rsidR="00452CCF">
        <w:rPr>
          <w:rFonts w:ascii="Times New Roman" w:eastAsia="Times New Roman" w:hAnsi="Times New Roman" w:cs="Times New Roman"/>
          <w:sz w:val="24"/>
          <w:szCs w:val="24"/>
        </w:rPr>
        <w:t xml:space="preserve"> reported that agriculture had</w:t>
      </w:r>
      <w:r w:rsidR="003B60D7" w:rsidRPr="005674F2">
        <w:rPr>
          <w:rFonts w:ascii="Times New Roman" w:eastAsia="Times New Roman" w:hAnsi="Times New Roman" w:cs="Times New Roman"/>
          <w:sz w:val="24"/>
          <w:szCs w:val="24"/>
        </w:rPr>
        <w:t xml:space="preserve"> minimal</w:t>
      </w:r>
      <w:r w:rsidR="00452CCF">
        <w:rPr>
          <w:rFonts w:ascii="Times New Roman" w:eastAsia="Times New Roman" w:hAnsi="Times New Roman" w:cs="Times New Roman"/>
          <w:sz w:val="24"/>
          <w:szCs w:val="24"/>
        </w:rPr>
        <w:t xml:space="preserve"> impact on</w:t>
      </w:r>
      <w:r w:rsidR="003B60D7" w:rsidRPr="005674F2">
        <w:rPr>
          <w:rFonts w:ascii="Times New Roman" w:eastAsia="Times New Roman" w:hAnsi="Times New Roman" w:cs="Times New Roman"/>
          <w:sz w:val="24"/>
          <w:szCs w:val="24"/>
        </w:rPr>
        <w:t xml:space="preserve"> economic transformation due to limited access to modern tools, land, credit, markets, and institutional support factors that mirror the systemic exclusions I observed on the ground.</w:t>
      </w:r>
      <w:r w:rsidRPr="00016E07">
        <w:rPr>
          <w:rFonts w:ascii="Times New Roman" w:eastAsia="Times New Roman" w:hAnsi="Times New Roman" w:cs="Times New Roman"/>
          <w:sz w:val="24"/>
          <w:szCs w:val="24"/>
        </w:rPr>
        <w:t xml:space="preserve"> </w:t>
      </w:r>
      <w:r w:rsidR="00452CCF">
        <w:rPr>
          <w:rFonts w:ascii="Times New Roman" w:eastAsia="Times New Roman" w:hAnsi="Times New Roman" w:cs="Times New Roman"/>
          <w:sz w:val="24"/>
          <w:szCs w:val="24"/>
        </w:rPr>
        <w:t>While l</w:t>
      </w:r>
      <w:r w:rsidRPr="00016E07">
        <w:rPr>
          <w:rFonts w:ascii="Times New Roman" w:eastAsia="Times New Roman" w:hAnsi="Times New Roman" w:cs="Times New Roman"/>
          <w:sz w:val="24"/>
          <w:szCs w:val="24"/>
        </w:rPr>
        <w:t>ocal governments may establish “youth advisory councils,”</w:t>
      </w:r>
      <w:r w:rsidR="00452CCF">
        <w:rPr>
          <w:rFonts w:ascii="Times New Roman" w:eastAsia="Times New Roman" w:hAnsi="Times New Roman" w:cs="Times New Roman"/>
          <w:sz w:val="24"/>
          <w:szCs w:val="24"/>
        </w:rPr>
        <w:t xml:space="preserve"> </w:t>
      </w:r>
      <w:r w:rsidRPr="00016E07">
        <w:rPr>
          <w:rFonts w:ascii="Times New Roman" w:eastAsia="Times New Roman" w:hAnsi="Times New Roman" w:cs="Times New Roman"/>
          <w:sz w:val="24"/>
          <w:szCs w:val="24"/>
        </w:rPr>
        <w:t>these bodies rarely hold real decision-making authority or influence over agricultural policies or budget allocations.</w:t>
      </w:r>
    </w:p>
    <w:p w14:paraId="6018E33F" w14:textId="798044E9" w:rsidR="008B2092" w:rsidRPr="005674F2" w:rsidRDefault="00016E07" w:rsidP="008B34B0">
      <w:pPr>
        <w:spacing w:before="100" w:beforeAutospacing="1" w:after="100" w:afterAutospacing="1" w:line="276" w:lineRule="auto"/>
        <w:rPr>
          <w:rFonts w:ascii="Times New Roman" w:eastAsia="Times New Roman" w:hAnsi="Times New Roman" w:cs="Times New Roman"/>
          <w:sz w:val="24"/>
          <w:szCs w:val="24"/>
        </w:rPr>
      </w:pPr>
      <w:r w:rsidRPr="00016E07">
        <w:rPr>
          <w:rFonts w:ascii="Times New Roman" w:eastAsia="Times New Roman" w:hAnsi="Times New Roman" w:cs="Times New Roman"/>
          <w:sz w:val="24"/>
          <w:szCs w:val="24"/>
        </w:rPr>
        <w:t>Moreover, agricultural governance remains a domain dominated by older men with established political or bureaucratic networks. Youth participation is often confined to symbolic roles or limited to attending workshops that have little impact on real policy. Despite the broad legal definition of youth as anyone aged 16 to 40, their formal political representation is alarmingly low</w:t>
      </w:r>
      <w:r w:rsidRPr="005674F2">
        <w:rPr>
          <w:rFonts w:ascii="Times New Roman" w:eastAsia="Times New Roman" w:hAnsi="Times New Roman" w:cs="Times New Roman"/>
          <w:sz w:val="24"/>
          <w:szCs w:val="24"/>
        </w:rPr>
        <w:t xml:space="preserve">, </w:t>
      </w:r>
      <w:r w:rsidRPr="00016E07">
        <w:rPr>
          <w:rFonts w:ascii="Times New Roman" w:eastAsia="Times New Roman" w:hAnsi="Times New Roman" w:cs="Times New Roman"/>
          <w:sz w:val="24"/>
          <w:szCs w:val="24"/>
        </w:rPr>
        <w:t>comprising only around 5% of Nepal’s parliament, well below the global average of 13.5%. This underrepresentation is further compounded by legal age restrictions that require individuals to be at least 21 years old to run for local elections and 25 for provincial or federal offices.</w:t>
      </w:r>
      <w:r w:rsidR="00C90B1F" w:rsidRPr="005674F2">
        <w:rPr>
          <w:rFonts w:ascii="Times New Roman" w:eastAsia="Times New Roman" w:hAnsi="Times New Roman" w:cs="Times New Roman"/>
          <w:sz w:val="24"/>
          <w:szCs w:val="24"/>
        </w:rPr>
        <w:t xml:space="preserve"> Current laws restrict candidacy for provincial and federal offices to individuals aged 25 or older, and bar anyone under 45 from serving on constitutional committees. These age-based exclusions conflict with Nepal’s definition of youth (16–40) in Youth Vision 2025 and effectively marginalize the largest demographic from legislative influence.</w:t>
      </w:r>
      <w:r w:rsidRPr="00016E07">
        <w:rPr>
          <w:rFonts w:ascii="Times New Roman" w:eastAsia="Times New Roman" w:hAnsi="Times New Roman" w:cs="Times New Roman"/>
          <w:sz w:val="24"/>
          <w:szCs w:val="24"/>
        </w:rPr>
        <w:t xml:space="preserve"> These restrictions effectively silence a large segment of youth, especially those from rural and agrarian backgrounds who face additional structural barriers to candidacy, such as limited education, resources, or political networks.</w:t>
      </w:r>
      <w:r w:rsidRPr="005674F2">
        <w:rPr>
          <w:rFonts w:ascii="Times New Roman" w:eastAsia="Times New Roman" w:hAnsi="Times New Roman" w:cs="Times New Roman"/>
          <w:sz w:val="24"/>
          <w:szCs w:val="24"/>
        </w:rPr>
        <w:t xml:space="preserve"> </w:t>
      </w:r>
      <w:r w:rsidRPr="00016E07">
        <w:rPr>
          <w:rFonts w:ascii="Times New Roman" w:eastAsia="Times New Roman" w:hAnsi="Times New Roman" w:cs="Times New Roman"/>
          <w:sz w:val="24"/>
          <w:szCs w:val="24"/>
        </w:rPr>
        <w:t xml:space="preserve">This gap between </w:t>
      </w:r>
      <w:r w:rsidR="00F65B2A">
        <w:rPr>
          <w:rFonts w:ascii="Times New Roman" w:eastAsia="Times New Roman" w:hAnsi="Times New Roman" w:cs="Times New Roman"/>
          <w:sz w:val="24"/>
          <w:szCs w:val="24"/>
        </w:rPr>
        <w:t xml:space="preserve">the lived agricultural realities of youth and their absence in governance means that </w:t>
      </w:r>
      <w:r w:rsidRPr="00016E07">
        <w:rPr>
          <w:rFonts w:ascii="Times New Roman" w:eastAsia="Times New Roman" w:hAnsi="Times New Roman" w:cs="Times New Roman"/>
          <w:sz w:val="24"/>
          <w:szCs w:val="24"/>
        </w:rPr>
        <w:t>policies are often misaligned with the needs and aspirations of those who farm the land. When youth voices are missing, agricultural programs tend to focus narrowly on technological fixes or commercial outputs without addressing the social and political dimensions of farming. The governance structures that are supposed to support youth empowerment frequently reinforce the very exclusions they claim to address.</w:t>
      </w:r>
    </w:p>
    <w:p w14:paraId="5625CC5E" w14:textId="6DE75E48" w:rsidR="006F4A01" w:rsidRPr="005674F2" w:rsidRDefault="00F417AC" w:rsidP="008B34B0">
      <w:pPr>
        <w:spacing w:before="100" w:beforeAutospacing="1" w:after="100" w:afterAutospacing="1" w:line="276" w:lineRule="auto"/>
        <w:rPr>
          <w:rStyle w:val="Strong"/>
          <w:rFonts w:ascii="Times New Roman" w:eastAsia="Times New Roman" w:hAnsi="Times New Roman" w:cs="Times New Roman"/>
          <w:b w:val="0"/>
          <w:bCs w:val="0"/>
          <w:sz w:val="24"/>
          <w:szCs w:val="24"/>
        </w:rPr>
      </w:pPr>
      <w:r>
        <w:rPr>
          <w:rFonts w:ascii="Times New Roman" w:hAnsi="Times New Roman" w:cs="Times New Roman"/>
          <w:sz w:val="24"/>
          <w:szCs w:val="24"/>
        </w:rPr>
        <w:pict w14:anchorId="2497A417">
          <v:rect id="_x0000_i1034" style="width:0;height:1.5pt" o:hralign="center" o:bullet="t" o:hrstd="t" o:hr="t" fillcolor="#a0a0a0" stroked="f"/>
        </w:pict>
      </w:r>
    </w:p>
    <w:p w14:paraId="6330D95E" w14:textId="3ADEE71F" w:rsidR="004C707E" w:rsidRPr="005674F2" w:rsidRDefault="004C707E" w:rsidP="008B34B0">
      <w:pPr>
        <w:spacing w:before="100" w:beforeAutospacing="1" w:after="100" w:afterAutospacing="1" w:line="276" w:lineRule="auto"/>
        <w:outlineLvl w:val="1"/>
        <w:rPr>
          <w:rStyle w:val="Strong"/>
          <w:rFonts w:ascii="Times New Roman" w:hAnsi="Times New Roman" w:cs="Times New Roman"/>
          <w:sz w:val="24"/>
          <w:szCs w:val="24"/>
        </w:rPr>
      </w:pPr>
      <w:r w:rsidRPr="004C707E">
        <w:rPr>
          <w:rStyle w:val="Strong"/>
          <w:rFonts w:ascii="Times New Roman" w:hAnsi="Times New Roman" w:cs="Times New Roman"/>
          <w:sz w:val="24"/>
          <w:szCs w:val="24"/>
        </w:rPr>
        <w:t>Layers of Exclusion: Geography, Gender, and Caste</w:t>
      </w:r>
    </w:p>
    <w:p w14:paraId="36BB31BD" w14:textId="3F25E7F9" w:rsidR="00421105" w:rsidRDefault="00885D87" w:rsidP="008B34B0">
      <w:pPr>
        <w:spacing w:before="100" w:beforeAutospacing="1" w:after="100" w:afterAutospacing="1" w:line="276" w:lineRule="auto"/>
        <w:rPr>
          <w:rFonts w:ascii="Times New Roman" w:eastAsia="Times New Roman" w:hAnsi="Times New Roman" w:cs="Times New Roman"/>
          <w:sz w:val="24"/>
          <w:szCs w:val="24"/>
        </w:rPr>
      </w:pPr>
      <w:r w:rsidRPr="005674F2">
        <w:rPr>
          <w:rFonts w:ascii="Times New Roman" w:eastAsia="Times New Roman" w:hAnsi="Times New Roman" w:cs="Times New Roman"/>
          <w:sz w:val="24"/>
          <w:szCs w:val="24"/>
        </w:rPr>
        <w:t xml:space="preserve">To truly understand why young agrarians are </w:t>
      </w:r>
      <w:r w:rsidR="00F65B2A">
        <w:rPr>
          <w:rFonts w:ascii="Times New Roman" w:eastAsia="Times New Roman" w:hAnsi="Times New Roman" w:cs="Times New Roman"/>
          <w:sz w:val="24"/>
          <w:szCs w:val="24"/>
        </w:rPr>
        <w:t>underrepresented in decision-making spaces, we must look beyond age and consider how other social identities intersect to exacerbate</w:t>
      </w:r>
      <w:r w:rsidRPr="005674F2">
        <w:rPr>
          <w:rFonts w:ascii="Times New Roman" w:eastAsia="Times New Roman" w:hAnsi="Times New Roman" w:cs="Times New Roman"/>
          <w:sz w:val="24"/>
          <w:szCs w:val="24"/>
        </w:rPr>
        <w:t xml:space="preserve"> exclusion. </w:t>
      </w:r>
      <w:r w:rsidR="00555D13" w:rsidRPr="005674F2">
        <w:rPr>
          <w:rFonts w:ascii="Times New Roman" w:eastAsia="Times New Roman" w:hAnsi="Times New Roman" w:cs="Times New Roman"/>
          <w:sz w:val="24"/>
          <w:szCs w:val="24"/>
        </w:rPr>
        <w:t>Intersectionality, as conceptualized by</w:t>
      </w:r>
      <w:r w:rsidR="00C740EB" w:rsidRPr="005674F2">
        <w:rPr>
          <w:rFonts w:ascii="Times New Roman" w:eastAsia="Times New Roman" w:hAnsi="Times New Roman" w:cs="Times New Roman"/>
          <w:sz w:val="24"/>
          <w:szCs w:val="24"/>
        </w:rPr>
        <w:t xml:space="preserve"> Kimberl</w:t>
      </w:r>
      <w:r w:rsidR="007E4ABC" w:rsidRPr="005674F2">
        <w:rPr>
          <w:rFonts w:ascii="Times New Roman" w:eastAsia="Times New Roman" w:hAnsi="Times New Roman" w:cs="Times New Roman"/>
          <w:sz w:val="24"/>
          <w:szCs w:val="24"/>
        </w:rPr>
        <w:t>e</w:t>
      </w:r>
      <w:r w:rsidR="00555D13" w:rsidRPr="005674F2">
        <w:rPr>
          <w:rFonts w:ascii="Times New Roman" w:eastAsia="Times New Roman" w:hAnsi="Times New Roman" w:cs="Times New Roman"/>
          <w:sz w:val="24"/>
          <w:szCs w:val="24"/>
        </w:rPr>
        <w:t xml:space="preserve"> Crenshaw (1991), helps reveal how overlapping systems of oppression shape people’s experiences</w:t>
      </w:r>
      <w:r w:rsidR="00CD34A5" w:rsidRPr="005674F2">
        <w:rPr>
          <w:rFonts w:ascii="Times New Roman" w:eastAsia="Times New Roman" w:hAnsi="Times New Roman" w:cs="Times New Roman"/>
          <w:sz w:val="24"/>
          <w:szCs w:val="24"/>
        </w:rPr>
        <w:t xml:space="preserve">. It is an analytical framework for understanding how groups' and individuals' social and political identities result in unique combinations of discrimination and privilege. In short, it's a framework for understanding oppression </w:t>
      </w:r>
      <w:r w:rsidR="00D0053D" w:rsidRPr="005674F2">
        <w:rPr>
          <w:rFonts w:ascii="Times New Roman" w:eastAsia="Times New Roman" w:hAnsi="Times New Roman" w:cs="Times New Roman"/>
          <w:sz w:val="24"/>
          <w:szCs w:val="24"/>
        </w:rPr>
        <w:fldChar w:fldCharType="begin"/>
      </w:r>
      <w:r w:rsidR="00D0053D" w:rsidRPr="005674F2">
        <w:rPr>
          <w:rFonts w:ascii="Times New Roman" w:eastAsia="Times New Roman" w:hAnsi="Times New Roman" w:cs="Times New Roman"/>
          <w:sz w:val="24"/>
          <w:szCs w:val="24"/>
        </w:rPr>
        <w:instrText xml:space="preserve"> ADDIN ZOTERO_ITEM CSL_CITATION {"citationID":"zxWEEEXR","properties":{"formattedCitation":"(El Gharib, 2022)","plainCitation":"(El Gharib, 2022)","noteIndex":0},"citationItems":[{"id":334,"uris":["http://zotero.org/users/13268095/items/AFGG9JGP"],"itemData":{"id":334,"type":"post-weblog","title":"What Is Intersectionality and Why Is It Important?","author":[{"family":"El Gharib","given":"Sarah"}],"issued":{"date-parts":[["2022"]]}}}],"schema":"https://github.com/citation-style-language/schema/raw/master/csl-citation.json"} </w:instrText>
      </w:r>
      <w:r w:rsidR="00D0053D" w:rsidRPr="005674F2">
        <w:rPr>
          <w:rFonts w:ascii="Times New Roman" w:eastAsia="Times New Roman" w:hAnsi="Times New Roman" w:cs="Times New Roman"/>
          <w:sz w:val="24"/>
          <w:szCs w:val="24"/>
        </w:rPr>
        <w:fldChar w:fldCharType="separate"/>
      </w:r>
      <w:r w:rsidR="00D0053D" w:rsidRPr="005674F2">
        <w:rPr>
          <w:rFonts w:ascii="Times New Roman" w:hAnsi="Times New Roman" w:cs="Times New Roman"/>
          <w:sz w:val="24"/>
          <w:szCs w:val="24"/>
        </w:rPr>
        <w:t>(El Gharib, 2022)</w:t>
      </w:r>
      <w:r w:rsidR="00D0053D" w:rsidRPr="005674F2">
        <w:rPr>
          <w:rFonts w:ascii="Times New Roman" w:eastAsia="Times New Roman" w:hAnsi="Times New Roman" w:cs="Times New Roman"/>
          <w:sz w:val="24"/>
          <w:szCs w:val="24"/>
        </w:rPr>
        <w:fldChar w:fldCharType="end"/>
      </w:r>
      <w:r w:rsidR="00D0053D" w:rsidRPr="005674F2">
        <w:rPr>
          <w:rFonts w:ascii="Times New Roman" w:eastAsia="Times New Roman" w:hAnsi="Times New Roman" w:cs="Times New Roman"/>
          <w:sz w:val="24"/>
          <w:szCs w:val="24"/>
        </w:rPr>
        <w:t>.</w:t>
      </w:r>
      <w:r w:rsidR="00CD34A5" w:rsidRPr="005674F2">
        <w:rPr>
          <w:rFonts w:ascii="Times New Roman" w:eastAsia="Times New Roman" w:hAnsi="Times New Roman" w:cs="Times New Roman"/>
          <w:sz w:val="24"/>
          <w:szCs w:val="24"/>
        </w:rPr>
        <w:t xml:space="preserve"> In Nepal’s agricultural governance, exclusion is layered. A youth’s likelihood of being heard is shaped not just by age, but by their caste, ethnicity, gender, and geography.</w:t>
      </w:r>
      <w:r w:rsidR="009172AC">
        <w:rPr>
          <w:rFonts w:ascii="Times New Roman" w:eastAsia="Times New Roman" w:hAnsi="Times New Roman" w:cs="Times New Roman"/>
          <w:sz w:val="24"/>
          <w:szCs w:val="24"/>
        </w:rPr>
        <w:t xml:space="preserve"> </w:t>
      </w:r>
      <w:r w:rsidRPr="005674F2">
        <w:rPr>
          <w:rFonts w:ascii="Times New Roman" w:eastAsia="Times New Roman" w:hAnsi="Times New Roman" w:cs="Times New Roman"/>
          <w:sz w:val="24"/>
          <w:szCs w:val="24"/>
        </w:rPr>
        <w:t xml:space="preserve">In Nepal, caste and ethnicity play a central role in shaping access to land, capital, and political power. </w:t>
      </w:r>
      <w:r w:rsidR="00C740EB" w:rsidRPr="005674F2">
        <w:rPr>
          <w:rFonts w:ascii="Times New Roman" w:eastAsia="Times New Roman" w:hAnsi="Times New Roman" w:cs="Times New Roman"/>
          <w:sz w:val="24"/>
          <w:szCs w:val="24"/>
        </w:rPr>
        <w:t>Marginalized</w:t>
      </w:r>
      <w:r w:rsidRPr="005674F2">
        <w:rPr>
          <w:rFonts w:ascii="Times New Roman" w:eastAsia="Times New Roman" w:hAnsi="Times New Roman" w:cs="Times New Roman"/>
          <w:sz w:val="24"/>
          <w:szCs w:val="24"/>
        </w:rPr>
        <w:t xml:space="preserve"> and indigenous youth farmers often face systemic discrimination that prevents them from accessing government programs, land titles, or leadership positions in cooperatives and local bodies.</w:t>
      </w:r>
      <w:r w:rsidR="00C740EB" w:rsidRPr="005674F2">
        <w:rPr>
          <w:rFonts w:ascii="Times New Roman" w:eastAsia="Times New Roman" w:hAnsi="Times New Roman" w:cs="Times New Roman"/>
          <w:sz w:val="24"/>
          <w:szCs w:val="24"/>
        </w:rPr>
        <w:t xml:space="preserve"> During my time </w:t>
      </w:r>
      <w:r w:rsidR="00555D13" w:rsidRPr="005674F2">
        <w:rPr>
          <w:rFonts w:ascii="Times New Roman" w:eastAsia="Times New Roman" w:hAnsi="Times New Roman" w:cs="Times New Roman"/>
          <w:sz w:val="24"/>
          <w:szCs w:val="24"/>
        </w:rPr>
        <w:t xml:space="preserve">conducting the National Agricultural Census in Dhankuta, I interacted with young farmers who had never been invited to ward meetings or heard of subsidy programs. Those from </w:t>
      </w:r>
      <w:r w:rsidR="00D0053D" w:rsidRPr="005674F2">
        <w:rPr>
          <w:rFonts w:ascii="Times New Roman" w:eastAsia="Times New Roman" w:hAnsi="Times New Roman" w:cs="Times New Roman"/>
          <w:sz w:val="24"/>
          <w:szCs w:val="24"/>
        </w:rPr>
        <w:t>marginalized</w:t>
      </w:r>
      <w:r w:rsidR="00555D13" w:rsidRPr="005674F2">
        <w:rPr>
          <w:rFonts w:ascii="Times New Roman" w:eastAsia="Times New Roman" w:hAnsi="Times New Roman" w:cs="Times New Roman"/>
          <w:sz w:val="24"/>
          <w:szCs w:val="24"/>
        </w:rPr>
        <w:t xml:space="preserve"> or </w:t>
      </w:r>
      <w:r w:rsidR="00D0053D" w:rsidRPr="005674F2">
        <w:rPr>
          <w:rFonts w:ascii="Times New Roman" w:eastAsia="Times New Roman" w:hAnsi="Times New Roman" w:cs="Times New Roman"/>
          <w:sz w:val="24"/>
          <w:szCs w:val="24"/>
        </w:rPr>
        <w:t>i</w:t>
      </w:r>
      <w:r w:rsidR="00555D13" w:rsidRPr="005674F2">
        <w:rPr>
          <w:rFonts w:ascii="Times New Roman" w:eastAsia="Times New Roman" w:hAnsi="Times New Roman" w:cs="Times New Roman"/>
          <w:sz w:val="24"/>
          <w:szCs w:val="24"/>
        </w:rPr>
        <w:t>ndigenous backgrounds expressed deep cynicism about government responsiveness.</w:t>
      </w:r>
      <w:r w:rsidR="00AB18A1" w:rsidRPr="005674F2">
        <w:rPr>
          <w:rFonts w:ascii="Times New Roman" w:eastAsia="Times New Roman" w:hAnsi="Times New Roman" w:cs="Times New Roman"/>
          <w:sz w:val="24"/>
          <w:szCs w:val="24"/>
        </w:rPr>
        <w:t xml:space="preserve"> </w:t>
      </w:r>
    </w:p>
    <w:p w14:paraId="5F814C26" w14:textId="7FFD6290" w:rsidR="00995071" w:rsidRPr="005674F2" w:rsidRDefault="00AB18A1" w:rsidP="008B34B0">
      <w:pPr>
        <w:spacing w:before="100" w:beforeAutospacing="1" w:after="100" w:afterAutospacing="1" w:line="276" w:lineRule="auto"/>
        <w:rPr>
          <w:rFonts w:ascii="Times New Roman" w:eastAsia="Times New Roman" w:hAnsi="Times New Roman" w:cs="Times New Roman"/>
          <w:sz w:val="24"/>
          <w:szCs w:val="24"/>
        </w:rPr>
      </w:pPr>
      <w:r w:rsidRPr="005674F2">
        <w:rPr>
          <w:rFonts w:ascii="Times New Roman" w:eastAsia="Times New Roman" w:hAnsi="Times New Roman" w:cs="Times New Roman"/>
          <w:sz w:val="24"/>
          <w:szCs w:val="24"/>
        </w:rPr>
        <w:t>Gender adds another layer of exclusion. Rural young women face entrenched patriarchal norms that limit their visibility and agency. They are</w:t>
      </w:r>
      <w:r w:rsidR="00555D13" w:rsidRPr="005674F2">
        <w:rPr>
          <w:rFonts w:ascii="Times New Roman" w:eastAsia="Times New Roman" w:hAnsi="Times New Roman" w:cs="Times New Roman"/>
          <w:sz w:val="24"/>
          <w:szCs w:val="24"/>
        </w:rPr>
        <w:t xml:space="preserve"> even less visible, rarely listed as landowners, cooperative leaders, or project beneficiaries</w:t>
      </w:r>
      <w:r w:rsidRPr="005674F2">
        <w:rPr>
          <w:rFonts w:ascii="Times New Roman" w:eastAsia="Times New Roman" w:hAnsi="Times New Roman" w:cs="Times New Roman"/>
          <w:sz w:val="24"/>
          <w:szCs w:val="24"/>
        </w:rPr>
        <w:t>, even when they perform the bulk of agricultural labor.</w:t>
      </w:r>
      <w:r w:rsidR="002D1072" w:rsidRPr="005674F2">
        <w:rPr>
          <w:rFonts w:ascii="Times New Roman" w:eastAsia="Times New Roman" w:hAnsi="Times New Roman" w:cs="Times New Roman"/>
          <w:sz w:val="24"/>
          <w:szCs w:val="24"/>
        </w:rPr>
        <w:t xml:space="preserve"> </w:t>
      </w:r>
      <w:r w:rsidR="00555D13" w:rsidRPr="005674F2">
        <w:rPr>
          <w:rFonts w:ascii="Times New Roman" w:eastAsia="Times New Roman" w:hAnsi="Times New Roman" w:cs="Times New Roman"/>
          <w:sz w:val="24"/>
          <w:szCs w:val="24"/>
        </w:rPr>
        <w:t>These forms of exclusion are not merely social</w:t>
      </w:r>
      <w:r w:rsidR="000528EC" w:rsidRPr="005674F2">
        <w:rPr>
          <w:rFonts w:ascii="Times New Roman" w:eastAsia="Times New Roman" w:hAnsi="Times New Roman" w:cs="Times New Roman"/>
          <w:sz w:val="24"/>
          <w:szCs w:val="24"/>
        </w:rPr>
        <w:t>;</w:t>
      </w:r>
      <w:r w:rsidR="00555D13" w:rsidRPr="005674F2">
        <w:rPr>
          <w:rFonts w:ascii="Times New Roman" w:eastAsia="Times New Roman" w:hAnsi="Times New Roman" w:cs="Times New Roman"/>
          <w:sz w:val="24"/>
          <w:szCs w:val="24"/>
        </w:rPr>
        <w:t xml:space="preserve"> they are systemic, reinforced through planning mechanisms, eligibility criteria, and legal structures. Decentralization, under federalism, was intended to improve local accountability. However, many municipalities continue to replicate exclusionary models rooted in elite, male-dominated, and </w:t>
      </w:r>
      <w:r w:rsidR="00995071" w:rsidRPr="005674F2">
        <w:rPr>
          <w:rFonts w:ascii="Times New Roman" w:eastAsia="Times New Roman" w:hAnsi="Times New Roman" w:cs="Times New Roman"/>
          <w:sz w:val="24"/>
          <w:szCs w:val="24"/>
        </w:rPr>
        <w:t>urban</w:t>
      </w:r>
      <w:r w:rsidR="00555D13" w:rsidRPr="005674F2">
        <w:rPr>
          <w:rFonts w:ascii="Times New Roman" w:eastAsia="Times New Roman" w:hAnsi="Times New Roman" w:cs="Times New Roman"/>
          <w:sz w:val="24"/>
          <w:szCs w:val="24"/>
        </w:rPr>
        <w:t>-centric frameworks. Youth without political connections or fluency in dominant languages often find governance spaces intimidating or inaccessible.</w:t>
      </w:r>
    </w:p>
    <w:p w14:paraId="31776A72" w14:textId="0997ED69" w:rsidR="008B2092" w:rsidRPr="005674F2" w:rsidRDefault="00AB18A1" w:rsidP="008B34B0">
      <w:pPr>
        <w:spacing w:before="100" w:beforeAutospacing="1" w:after="100" w:afterAutospacing="1" w:line="276" w:lineRule="auto"/>
        <w:rPr>
          <w:rFonts w:ascii="Times New Roman" w:eastAsia="Times New Roman" w:hAnsi="Times New Roman" w:cs="Times New Roman"/>
          <w:sz w:val="24"/>
          <w:szCs w:val="24"/>
        </w:rPr>
      </w:pPr>
      <w:r w:rsidRPr="005674F2">
        <w:rPr>
          <w:rFonts w:ascii="Times New Roman" w:eastAsia="Times New Roman" w:hAnsi="Times New Roman" w:cs="Times New Roman"/>
          <w:sz w:val="24"/>
          <w:szCs w:val="24"/>
        </w:rPr>
        <w:t xml:space="preserve">Geography further compounds exclusion. </w:t>
      </w:r>
      <w:r w:rsidR="00995071" w:rsidRPr="005674F2">
        <w:rPr>
          <w:rFonts w:ascii="Times New Roman" w:eastAsia="Times New Roman" w:hAnsi="Times New Roman" w:cs="Times New Roman"/>
          <w:sz w:val="24"/>
          <w:szCs w:val="24"/>
        </w:rPr>
        <w:t>A</w:t>
      </w:r>
      <w:r w:rsidR="009B759C" w:rsidRPr="005674F2">
        <w:rPr>
          <w:rFonts w:ascii="Times New Roman" w:eastAsia="Times New Roman" w:hAnsi="Times New Roman" w:cs="Times New Roman"/>
          <w:sz w:val="24"/>
          <w:szCs w:val="24"/>
        </w:rPr>
        <w:t>cross Nepal’s hills and plains, young people continue to till land, manage livestock, and adapt to erratic climates. Yet their contributions often go unrecognized in policy. Despite national programs referencing “youth inclusion,” the fine print frequently excludes those without formal land titles, access to capital, or proximity to political centers.</w:t>
      </w:r>
      <w:r w:rsidR="00995071" w:rsidRPr="005674F2">
        <w:rPr>
          <w:rFonts w:ascii="Times New Roman" w:eastAsia="Times New Roman" w:hAnsi="Times New Roman" w:cs="Times New Roman"/>
          <w:sz w:val="24"/>
          <w:szCs w:val="24"/>
        </w:rPr>
        <w:t xml:space="preserve"> </w:t>
      </w:r>
      <w:r w:rsidR="009B759C" w:rsidRPr="005674F2">
        <w:rPr>
          <w:rFonts w:ascii="Times New Roman" w:eastAsia="Times New Roman" w:hAnsi="Times New Roman" w:cs="Times New Roman"/>
          <w:sz w:val="24"/>
          <w:szCs w:val="24"/>
        </w:rPr>
        <w:t>Structural neglect compounds this problem. Even when youth are organized in cooperatives or informal networks, their participation is often tokenized. Most agricultural decisions are still made by older men with land, political leverage, or bureaucratic ties. The rest of us are asked to follow, but not lead.</w:t>
      </w:r>
      <w:r w:rsidR="008B2092" w:rsidRPr="005674F2">
        <w:rPr>
          <w:rFonts w:ascii="Times New Roman" w:eastAsia="Times New Roman" w:hAnsi="Times New Roman" w:cs="Times New Roman"/>
          <w:sz w:val="24"/>
          <w:szCs w:val="24"/>
        </w:rPr>
        <w:t xml:space="preserve"> Traditional and cultural practices continue to reinforce gender and caste-based exclusion in agriculture. Women often bear disproportionate physical workloads, such as milling and grinding grains even during pregnancy, which limits their capacity to engage fully in farming decisions or leadership roles. Dalit farmers face persistent caste-based discrimination that restricts their access to critical social networks, training opportunities, and participation in governance structures. These systemic barriers further deepen the invisibility of marginalized young agrarians within agricultural policy and governance processes, perpetuating cycles of exclusion </w:t>
      </w:r>
      <w:r w:rsidR="008B2092" w:rsidRPr="005674F2">
        <w:rPr>
          <w:rFonts w:ascii="Times New Roman" w:eastAsia="Times New Roman" w:hAnsi="Times New Roman" w:cs="Times New Roman"/>
          <w:sz w:val="24"/>
          <w:szCs w:val="24"/>
        </w:rPr>
        <w:fldChar w:fldCharType="begin"/>
      </w:r>
      <w:r w:rsidR="008B2092" w:rsidRPr="005674F2">
        <w:rPr>
          <w:rFonts w:ascii="Times New Roman" w:eastAsia="Times New Roman" w:hAnsi="Times New Roman" w:cs="Times New Roman"/>
          <w:sz w:val="24"/>
          <w:szCs w:val="24"/>
        </w:rPr>
        <w:instrText xml:space="preserve"> ADDIN ZOTERO_ITEM CSL_CITATION {"citationID":"bvQsPOX8","properties":{"formattedCitation":"(Koirala &amp; Neupane, 2023)","plainCitation":"(Koirala &amp; Neupane, 2023)","noteIndex":0},"citationItems":[{"id":326,"uris":["http://zotero.org/users/13268095/items/LNW2D8JR"],"itemData":{"id":326,"type":"article-newspaper","title":"Breaking barriers in agriculture","URL":"https://kathmandupost.com/columns/2023/09/23/breaking-the-barriers-in-agriculture","author":[{"family":"Koirala","given":"Sanju"},{"family":"Neupane","given":"Nilhari"}],"issued":{"date-parts":[["2023"]]}}}],"schema":"https://github.com/citation-style-language/schema/raw/master/csl-citation.json"} </w:instrText>
      </w:r>
      <w:r w:rsidR="008B2092" w:rsidRPr="005674F2">
        <w:rPr>
          <w:rFonts w:ascii="Times New Roman" w:eastAsia="Times New Roman" w:hAnsi="Times New Roman" w:cs="Times New Roman"/>
          <w:sz w:val="24"/>
          <w:szCs w:val="24"/>
        </w:rPr>
        <w:fldChar w:fldCharType="separate"/>
      </w:r>
      <w:r w:rsidR="008B2092" w:rsidRPr="005674F2">
        <w:rPr>
          <w:rFonts w:ascii="Times New Roman" w:hAnsi="Times New Roman" w:cs="Times New Roman"/>
          <w:sz w:val="24"/>
          <w:szCs w:val="24"/>
        </w:rPr>
        <w:t>(Koirala &amp; Neupane, 2023)</w:t>
      </w:r>
      <w:r w:rsidR="008B2092" w:rsidRPr="005674F2">
        <w:rPr>
          <w:rFonts w:ascii="Times New Roman" w:eastAsia="Times New Roman" w:hAnsi="Times New Roman" w:cs="Times New Roman"/>
          <w:sz w:val="24"/>
          <w:szCs w:val="24"/>
        </w:rPr>
        <w:fldChar w:fldCharType="end"/>
      </w:r>
      <w:r w:rsidR="008B2092" w:rsidRPr="005674F2">
        <w:rPr>
          <w:rFonts w:ascii="Times New Roman" w:eastAsia="Times New Roman" w:hAnsi="Times New Roman" w:cs="Times New Roman"/>
          <w:sz w:val="24"/>
          <w:szCs w:val="24"/>
        </w:rPr>
        <w:t>.</w:t>
      </w:r>
      <w:r w:rsidR="0023578D" w:rsidRPr="005674F2">
        <w:rPr>
          <w:rFonts w:ascii="Times New Roman" w:eastAsia="Times New Roman" w:hAnsi="Times New Roman" w:cs="Times New Roman"/>
          <w:sz w:val="24"/>
          <w:szCs w:val="24"/>
        </w:rPr>
        <w:t xml:space="preserve"> In the 2022 local elections, while youth candidacy surged in urban municipalities, structural and economic barriers limited rural youth participation, especially those in agriculture. High youth unemployment (19.2%) and migration for employment abroad further deepen rural disengagement from politics.</w:t>
      </w:r>
    </w:p>
    <w:p w14:paraId="30818222" w14:textId="6B607294" w:rsidR="002D1072" w:rsidRPr="005674F2" w:rsidRDefault="00F417AC" w:rsidP="008B34B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E9C89A3">
          <v:rect id="_x0000_i1035" style="width:0;height:1.5pt" o:hralign="center" o:bullet="t" o:hrstd="t" o:hr="t" fillcolor="#a0a0a0" stroked="f"/>
        </w:pict>
      </w:r>
    </w:p>
    <w:p w14:paraId="02DA01FB" w14:textId="1E91D7D9" w:rsidR="00C90B1F" w:rsidRPr="005674F2" w:rsidRDefault="00C90B1F" w:rsidP="008B34B0">
      <w:pPr>
        <w:spacing w:before="100" w:beforeAutospacing="1" w:after="100" w:afterAutospacing="1" w:line="276" w:lineRule="auto"/>
        <w:outlineLvl w:val="1"/>
        <w:rPr>
          <w:rStyle w:val="Strong"/>
          <w:rFonts w:ascii="Times New Roman" w:hAnsi="Times New Roman" w:cs="Times New Roman"/>
          <w:sz w:val="24"/>
          <w:szCs w:val="24"/>
        </w:rPr>
      </w:pPr>
      <w:r w:rsidRPr="005674F2">
        <w:rPr>
          <w:rStyle w:val="Strong"/>
          <w:rFonts w:ascii="Times New Roman" w:hAnsi="Times New Roman" w:cs="Times New Roman"/>
          <w:sz w:val="24"/>
          <w:szCs w:val="24"/>
        </w:rPr>
        <w:t>Migration, Return, and Youth Exclusion in Nepal’s Agrarian Governance</w:t>
      </w:r>
    </w:p>
    <w:p w14:paraId="4962FFC4" w14:textId="75E4E869" w:rsidR="00B86106" w:rsidRDefault="00B86106" w:rsidP="008B34B0">
      <w:pPr>
        <w:spacing w:before="100" w:beforeAutospacing="1" w:after="100" w:afterAutospacing="1" w:line="276" w:lineRule="auto"/>
        <w:outlineLvl w:val="1"/>
        <w:rPr>
          <w:rFonts w:ascii="Times New Roman" w:hAnsi="Times New Roman" w:cs="Times New Roman"/>
          <w:sz w:val="24"/>
          <w:szCs w:val="24"/>
        </w:rPr>
      </w:pPr>
      <w:r w:rsidRPr="00B86106">
        <w:rPr>
          <w:rFonts w:ascii="Times New Roman" w:hAnsi="Times New Roman" w:cs="Times New Roman"/>
          <w:sz w:val="24"/>
          <w:szCs w:val="24"/>
        </w:rPr>
        <w:t>Migration has long shaped Nepal’s rural landscape, but lately, it's become more than just a response to poverty</w:t>
      </w:r>
      <w:r>
        <w:rPr>
          <w:rFonts w:ascii="Times New Roman" w:hAnsi="Times New Roman" w:cs="Times New Roman"/>
          <w:sz w:val="24"/>
          <w:szCs w:val="24"/>
        </w:rPr>
        <w:t xml:space="preserve">; </w:t>
      </w:r>
      <w:r w:rsidRPr="00B86106">
        <w:rPr>
          <w:rFonts w:ascii="Times New Roman" w:hAnsi="Times New Roman" w:cs="Times New Roman"/>
          <w:sz w:val="24"/>
          <w:szCs w:val="24"/>
        </w:rPr>
        <w:t xml:space="preserve">it's a quiet reshaping of how young people see farming and the countryside. </w:t>
      </w:r>
      <w:r>
        <w:rPr>
          <w:rFonts w:ascii="Times New Roman" w:hAnsi="Times New Roman" w:cs="Times New Roman"/>
          <w:sz w:val="24"/>
          <w:szCs w:val="24"/>
        </w:rPr>
        <w:t>According to the World Bank reports, i</w:t>
      </w:r>
      <w:r w:rsidRPr="00B86106">
        <w:rPr>
          <w:rFonts w:ascii="Times New Roman" w:hAnsi="Times New Roman" w:cs="Times New Roman"/>
          <w:sz w:val="24"/>
          <w:szCs w:val="24"/>
        </w:rPr>
        <w:t>n 2023, Nepal received over $8 billion in remittances, roughly 25% of its GDP. That’s a staggering amount, and it tells a bigger story: young people are leaving, and the country’s economy is becoming more dependent on money sent home than on farming the land.</w:t>
      </w:r>
    </w:p>
    <w:p w14:paraId="7B2BEDB5" w14:textId="2B1BB6C5" w:rsidR="00B86106" w:rsidRPr="00B86106" w:rsidRDefault="00C90B1F" w:rsidP="008B34B0">
      <w:pPr>
        <w:spacing w:before="100" w:beforeAutospacing="1" w:after="100" w:afterAutospacing="1" w:line="276" w:lineRule="auto"/>
        <w:outlineLvl w:val="1"/>
        <w:rPr>
          <w:rFonts w:ascii="Times New Roman" w:hAnsi="Times New Roman" w:cs="Times New Roman"/>
          <w:sz w:val="24"/>
          <w:szCs w:val="24"/>
        </w:rPr>
      </w:pPr>
      <w:r w:rsidRPr="005674F2">
        <w:rPr>
          <w:rStyle w:val="Strong"/>
          <w:rFonts w:ascii="Times New Roman" w:hAnsi="Times New Roman" w:cs="Times New Roman"/>
          <w:b w:val="0"/>
          <w:bCs w:val="0"/>
          <w:sz w:val="24"/>
          <w:szCs w:val="24"/>
        </w:rPr>
        <w:t xml:space="preserve">The decision to migrate is rarely an individual choice. It is shaped by a complex matrix of aspirations, obligations, and structural exclusions. </w:t>
      </w:r>
      <w:r w:rsidR="00B86106" w:rsidRPr="00B86106">
        <w:rPr>
          <w:rFonts w:ascii="Times New Roman" w:hAnsi="Times New Roman" w:cs="Times New Roman"/>
          <w:sz w:val="24"/>
          <w:szCs w:val="24"/>
        </w:rPr>
        <w:t xml:space="preserve">For many </w:t>
      </w:r>
      <w:r w:rsidR="00151207" w:rsidRPr="00B86106">
        <w:rPr>
          <w:rFonts w:ascii="Times New Roman" w:hAnsi="Times New Roman" w:cs="Times New Roman"/>
          <w:sz w:val="24"/>
          <w:szCs w:val="24"/>
        </w:rPr>
        <w:t>youths</w:t>
      </w:r>
      <w:r w:rsidR="00B86106" w:rsidRPr="00B86106">
        <w:rPr>
          <w:rFonts w:ascii="Times New Roman" w:hAnsi="Times New Roman" w:cs="Times New Roman"/>
          <w:sz w:val="24"/>
          <w:szCs w:val="24"/>
        </w:rPr>
        <w:t>, especially in places like Dhanusha, Dhading, and Kanchanpur, the decision to migrate isn’t just about chasing better pay. It’s also about giving up on a system that no longer seems to support them. Farming, for them, often feels like a dead end. Rising costs, unpredictable weather, shaky markets, and limited access to land or loans leave little room for hope. So when the chance comes to go abroad</w:t>
      </w:r>
      <w:r w:rsidR="009172AC">
        <w:rPr>
          <w:rFonts w:ascii="Times New Roman" w:hAnsi="Times New Roman" w:cs="Times New Roman"/>
          <w:sz w:val="24"/>
          <w:szCs w:val="24"/>
        </w:rPr>
        <w:t xml:space="preserve"> </w:t>
      </w:r>
      <w:r w:rsidR="00B86106" w:rsidRPr="00B86106">
        <w:rPr>
          <w:rFonts w:ascii="Times New Roman" w:hAnsi="Times New Roman" w:cs="Times New Roman"/>
          <w:sz w:val="24"/>
          <w:szCs w:val="24"/>
        </w:rPr>
        <w:t>to the Gulf, Malaysia, or even Kathmandu</w:t>
      </w:r>
      <w:r w:rsidR="00B86106">
        <w:rPr>
          <w:rFonts w:ascii="Times New Roman" w:hAnsi="Times New Roman" w:cs="Times New Roman"/>
          <w:sz w:val="24"/>
          <w:szCs w:val="24"/>
        </w:rPr>
        <w:t xml:space="preserve">, </w:t>
      </w:r>
      <w:r w:rsidR="00B86106" w:rsidRPr="00B86106">
        <w:rPr>
          <w:rFonts w:ascii="Times New Roman" w:hAnsi="Times New Roman" w:cs="Times New Roman"/>
          <w:sz w:val="24"/>
          <w:szCs w:val="24"/>
        </w:rPr>
        <w:t>it feels like the only real option</w:t>
      </w:r>
      <w:r w:rsidR="00B86106">
        <w:rPr>
          <w:rFonts w:ascii="Times New Roman" w:hAnsi="Times New Roman" w:cs="Times New Roman"/>
          <w:sz w:val="24"/>
          <w:szCs w:val="24"/>
        </w:rPr>
        <w:t xml:space="preserve"> </w:t>
      </w:r>
      <w:r w:rsidR="00C17FE2" w:rsidRPr="005674F2">
        <w:rPr>
          <w:rStyle w:val="Strong"/>
          <w:rFonts w:ascii="Times New Roman" w:hAnsi="Times New Roman" w:cs="Times New Roman"/>
          <w:b w:val="0"/>
          <w:bCs w:val="0"/>
          <w:sz w:val="24"/>
          <w:szCs w:val="24"/>
        </w:rPr>
        <w:fldChar w:fldCharType="begin"/>
      </w:r>
      <w:r w:rsidR="00C17FE2" w:rsidRPr="005674F2">
        <w:rPr>
          <w:rStyle w:val="Strong"/>
          <w:rFonts w:ascii="Times New Roman" w:hAnsi="Times New Roman" w:cs="Times New Roman"/>
          <w:b w:val="0"/>
          <w:bCs w:val="0"/>
          <w:sz w:val="24"/>
          <w:szCs w:val="24"/>
        </w:rPr>
        <w:instrText xml:space="preserve"> ADDIN ZOTERO_ITEM CSL_CITATION {"citationID":"gVUpPa6S","properties":{"formattedCitation":"(Paudel &amp; Adhikari, 2010)","plainCitation":"(Paudel &amp; Adhikari, 2010)","noteIndex":0},"citationItems":[{"id":346,"uris":["http://zotero.org/users/13268095/items/3NAFXH28"],"itemData":{"id":346,"type":"article-journal","title":"The Local Food System, Livelihoods and its Political Economy. Kathmandu: Community for Development Studies (Bikalpa).","author":[{"family":"Paudel","given":"K.P."},{"family":"Adhikari","given":"J."}],"issued":{"date-parts":[["2010"]]}}}],"schema":"https://github.com/citation-style-language/schema/raw/master/csl-citation.json"} </w:instrText>
      </w:r>
      <w:r w:rsidR="00C17FE2" w:rsidRPr="005674F2">
        <w:rPr>
          <w:rStyle w:val="Strong"/>
          <w:rFonts w:ascii="Times New Roman" w:hAnsi="Times New Roman" w:cs="Times New Roman"/>
          <w:b w:val="0"/>
          <w:bCs w:val="0"/>
          <w:sz w:val="24"/>
          <w:szCs w:val="24"/>
        </w:rPr>
        <w:fldChar w:fldCharType="separate"/>
      </w:r>
      <w:r w:rsidR="00C17FE2" w:rsidRPr="005674F2">
        <w:rPr>
          <w:rFonts w:ascii="Times New Roman" w:hAnsi="Times New Roman" w:cs="Times New Roman"/>
          <w:sz w:val="24"/>
          <w:szCs w:val="24"/>
        </w:rPr>
        <w:t>(Paudel &amp; Adhikari, 2010)</w:t>
      </w:r>
      <w:r w:rsidR="00C17FE2" w:rsidRPr="005674F2">
        <w:rPr>
          <w:rStyle w:val="Strong"/>
          <w:rFonts w:ascii="Times New Roman" w:hAnsi="Times New Roman" w:cs="Times New Roman"/>
          <w:b w:val="0"/>
          <w:bCs w:val="0"/>
          <w:sz w:val="24"/>
          <w:szCs w:val="24"/>
        </w:rPr>
        <w:fldChar w:fldCharType="end"/>
      </w:r>
      <w:r w:rsidR="00C17FE2" w:rsidRPr="005674F2">
        <w:rPr>
          <w:rStyle w:val="Strong"/>
          <w:rFonts w:ascii="Times New Roman" w:hAnsi="Times New Roman" w:cs="Times New Roman"/>
          <w:b w:val="0"/>
          <w:bCs w:val="0"/>
          <w:sz w:val="24"/>
          <w:szCs w:val="24"/>
        </w:rPr>
        <w:t>.</w:t>
      </w:r>
      <w:r w:rsidR="009172AC">
        <w:rPr>
          <w:rStyle w:val="Strong"/>
          <w:rFonts w:ascii="Times New Roman" w:hAnsi="Times New Roman" w:cs="Times New Roman"/>
          <w:b w:val="0"/>
          <w:bCs w:val="0"/>
          <w:sz w:val="24"/>
          <w:szCs w:val="24"/>
        </w:rPr>
        <w:t xml:space="preserve"> </w:t>
      </w:r>
      <w:r w:rsidR="00B86106" w:rsidRPr="00B86106">
        <w:rPr>
          <w:rFonts w:ascii="Times New Roman" w:hAnsi="Times New Roman" w:cs="Times New Roman"/>
          <w:sz w:val="24"/>
          <w:szCs w:val="24"/>
        </w:rPr>
        <w:t xml:space="preserve">Government efforts to keep youth in agriculture have largely missed the mark. Policies talk about modernization and entrepreneurship, but they often fail to engage with the everyday struggles that push young people away in the first place. </w:t>
      </w:r>
      <w:r w:rsidR="00151207" w:rsidRPr="00B86106">
        <w:rPr>
          <w:rFonts w:ascii="Times New Roman" w:hAnsi="Times New Roman" w:cs="Times New Roman"/>
          <w:sz w:val="24"/>
          <w:szCs w:val="24"/>
        </w:rPr>
        <w:t>So,</w:t>
      </w:r>
      <w:r w:rsidR="00B86106" w:rsidRPr="00B86106">
        <w:rPr>
          <w:rFonts w:ascii="Times New Roman" w:hAnsi="Times New Roman" w:cs="Times New Roman"/>
          <w:sz w:val="24"/>
          <w:szCs w:val="24"/>
        </w:rPr>
        <w:t xml:space="preserve"> migration, in many cases, becomes a quiet protest</w:t>
      </w:r>
      <w:r w:rsidR="00B86106">
        <w:rPr>
          <w:rFonts w:ascii="Times New Roman" w:hAnsi="Times New Roman" w:cs="Times New Roman"/>
          <w:sz w:val="24"/>
          <w:szCs w:val="24"/>
        </w:rPr>
        <w:t xml:space="preserve">, </w:t>
      </w:r>
      <w:r w:rsidR="00B86106" w:rsidRPr="00B86106">
        <w:rPr>
          <w:rFonts w:ascii="Times New Roman" w:hAnsi="Times New Roman" w:cs="Times New Roman"/>
          <w:sz w:val="24"/>
          <w:szCs w:val="24"/>
        </w:rPr>
        <w:t>a way of saying, “This system isn’t working for me.”</w:t>
      </w:r>
    </w:p>
    <w:p w14:paraId="2B83C63F" w14:textId="7266330A" w:rsidR="00B86106" w:rsidRPr="00B86106" w:rsidRDefault="00B86106" w:rsidP="008B34B0">
      <w:pPr>
        <w:spacing w:before="100" w:beforeAutospacing="1" w:after="100" w:afterAutospacing="1" w:line="276" w:lineRule="auto"/>
        <w:outlineLvl w:val="1"/>
        <w:rPr>
          <w:rFonts w:ascii="Times New Roman" w:hAnsi="Times New Roman" w:cs="Times New Roman"/>
          <w:sz w:val="24"/>
          <w:szCs w:val="24"/>
        </w:rPr>
      </w:pPr>
      <w:r w:rsidRPr="00B86106">
        <w:rPr>
          <w:rFonts w:ascii="Times New Roman" w:hAnsi="Times New Roman" w:cs="Times New Roman"/>
          <w:sz w:val="24"/>
          <w:szCs w:val="24"/>
        </w:rPr>
        <w:t>Back home, the impact of this shift falls heavily on those left behind</w:t>
      </w:r>
      <w:r>
        <w:rPr>
          <w:rFonts w:ascii="Times New Roman" w:hAnsi="Times New Roman" w:cs="Times New Roman"/>
          <w:sz w:val="24"/>
          <w:szCs w:val="24"/>
        </w:rPr>
        <w:t xml:space="preserve">, </w:t>
      </w:r>
      <w:r w:rsidRPr="00B86106">
        <w:rPr>
          <w:rFonts w:ascii="Times New Roman" w:hAnsi="Times New Roman" w:cs="Times New Roman"/>
          <w:sz w:val="24"/>
          <w:szCs w:val="24"/>
        </w:rPr>
        <w:t xml:space="preserve">especially women. As more men leave, women and girls take on bigger roles in farming and family care. But even with more responsibility, they’re still often left out of decision-making, training programs, and cooperatives. </w:t>
      </w:r>
      <w:r w:rsidR="00151207" w:rsidRPr="00B86106">
        <w:rPr>
          <w:rFonts w:ascii="Times New Roman" w:hAnsi="Times New Roman" w:cs="Times New Roman"/>
          <w:sz w:val="24"/>
          <w:szCs w:val="24"/>
        </w:rPr>
        <w:t>So,</w:t>
      </w:r>
      <w:r w:rsidRPr="00B86106">
        <w:rPr>
          <w:rFonts w:ascii="Times New Roman" w:hAnsi="Times New Roman" w:cs="Times New Roman"/>
          <w:sz w:val="24"/>
          <w:szCs w:val="24"/>
        </w:rPr>
        <w:t xml:space="preserve"> while we talk about the feminization of agriculture, we rarely back it up with reforms that shift power.</w:t>
      </w:r>
      <w:r w:rsidR="00F65B2A">
        <w:rPr>
          <w:rFonts w:ascii="Times New Roman" w:hAnsi="Times New Roman" w:cs="Times New Roman"/>
          <w:sz w:val="24"/>
          <w:szCs w:val="24"/>
        </w:rPr>
        <w:t xml:space="preserve"> </w:t>
      </w:r>
      <w:r w:rsidRPr="00B86106">
        <w:rPr>
          <w:rFonts w:ascii="Times New Roman" w:hAnsi="Times New Roman" w:cs="Times New Roman"/>
          <w:sz w:val="24"/>
          <w:szCs w:val="24"/>
        </w:rPr>
        <w:t>Remittances, for all the good they can do</w:t>
      </w:r>
      <w:r>
        <w:rPr>
          <w:rFonts w:ascii="Times New Roman" w:hAnsi="Times New Roman" w:cs="Times New Roman"/>
          <w:sz w:val="24"/>
          <w:szCs w:val="24"/>
        </w:rPr>
        <w:t xml:space="preserve">, </w:t>
      </w:r>
      <w:r w:rsidRPr="00B86106">
        <w:rPr>
          <w:rFonts w:ascii="Times New Roman" w:hAnsi="Times New Roman" w:cs="Times New Roman"/>
          <w:sz w:val="24"/>
          <w:szCs w:val="24"/>
        </w:rPr>
        <w:t>like funding education or home repairs</w:t>
      </w:r>
      <w:r>
        <w:rPr>
          <w:rFonts w:ascii="Times New Roman" w:hAnsi="Times New Roman" w:cs="Times New Roman"/>
          <w:sz w:val="24"/>
          <w:szCs w:val="24"/>
        </w:rPr>
        <w:t xml:space="preserve">, </w:t>
      </w:r>
      <w:r w:rsidRPr="00B86106">
        <w:rPr>
          <w:rFonts w:ascii="Times New Roman" w:hAnsi="Times New Roman" w:cs="Times New Roman"/>
          <w:sz w:val="24"/>
          <w:szCs w:val="24"/>
        </w:rPr>
        <w:t>also have a downside. They give the government an excuse to ignore rural investment. Roads remain broken. Market access stays poor. Agricultural support is minimal. Instead of strengthening the rural economy, remittances often end up funding more migration, which slowly disconnects families from the land. Over time, generations lose touch with farming</w:t>
      </w:r>
      <w:r>
        <w:rPr>
          <w:rFonts w:ascii="Times New Roman" w:hAnsi="Times New Roman" w:cs="Times New Roman"/>
          <w:sz w:val="24"/>
          <w:szCs w:val="24"/>
        </w:rPr>
        <w:t xml:space="preserve">, </w:t>
      </w:r>
      <w:r w:rsidRPr="00B86106">
        <w:rPr>
          <w:rFonts w:ascii="Times New Roman" w:hAnsi="Times New Roman" w:cs="Times New Roman"/>
          <w:sz w:val="24"/>
          <w:szCs w:val="24"/>
        </w:rPr>
        <w:t>not just in practice, but in identity.</w:t>
      </w:r>
      <w:r w:rsidR="009172AC">
        <w:rPr>
          <w:rFonts w:ascii="Times New Roman" w:hAnsi="Times New Roman" w:cs="Times New Roman"/>
          <w:sz w:val="24"/>
          <w:szCs w:val="24"/>
        </w:rPr>
        <w:t xml:space="preserve"> </w:t>
      </w:r>
      <w:r w:rsidRPr="00B86106">
        <w:rPr>
          <w:rFonts w:ascii="Times New Roman" w:hAnsi="Times New Roman" w:cs="Times New Roman"/>
          <w:sz w:val="24"/>
          <w:szCs w:val="24"/>
        </w:rPr>
        <w:t>Returnees</w:t>
      </w:r>
      <w:r>
        <w:rPr>
          <w:rFonts w:ascii="Times New Roman" w:hAnsi="Times New Roman" w:cs="Times New Roman"/>
          <w:sz w:val="24"/>
          <w:szCs w:val="24"/>
        </w:rPr>
        <w:t xml:space="preserve">, </w:t>
      </w:r>
      <w:r w:rsidRPr="00B86106">
        <w:rPr>
          <w:rFonts w:ascii="Times New Roman" w:hAnsi="Times New Roman" w:cs="Times New Roman"/>
          <w:sz w:val="24"/>
          <w:szCs w:val="24"/>
        </w:rPr>
        <w:t>those who come back after years abroad</w:t>
      </w:r>
      <w:r>
        <w:rPr>
          <w:rFonts w:ascii="Times New Roman" w:hAnsi="Times New Roman" w:cs="Times New Roman"/>
          <w:sz w:val="24"/>
          <w:szCs w:val="24"/>
        </w:rPr>
        <w:t xml:space="preserve">, </w:t>
      </w:r>
      <w:r w:rsidRPr="00B86106">
        <w:rPr>
          <w:rFonts w:ascii="Times New Roman" w:hAnsi="Times New Roman" w:cs="Times New Roman"/>
          <w:sz w:val="24"/>
          <w:szCs w:val="24"/>
        </w:rPr>
        <w:t>face another kind of struggle. They often bring back skills, savings, and a desire to do something meaningful. But they hit barriers almost immediately: bureaucracy, lack of land, social doubt. Farming isn’t easy to return to, especially when systems are built more for show than for real support.</w:t>
      </w:r>
      <w:r w:rsidR="009172AC">
        <w:rPr>
          <w:rFonts w:ascii="Times New Roman" w:hAnsi="Times New Roman" w:cs="Times New Roman"/>
          <w:sz w:val="24"/>
          <w:szCs w:val="24"/>
        </w:rPr>
        <w:t xml:space="preserve"> </w:t>
      </w:r>
      <w:r w:rsidRPr="00B86106">
        <w:rPr>
          <w:rFonts w:ascii="Times New Roman" w:hAnsi="Times New Roman" w:cs="Times New Roman"/>
          <w:sz w:val="24"/>
          <w:szCs w:val="24"/>
        </w:rPr>
        <w:t>Take Nepal’s Foreign Employment Policy (MoLESS, 2021). It barely mentions agriculture. Modernization projects rarely include returnees who want to farm sustainably. Yet</w:t>
      </w:r>
      <w:r>
        <w:rPr>
          <w:rFonts w:ascii="Times New Roman" w:hAnsi="Times New Roman" w:cs="Times New Roman"/>
          <w:sz w:val="24"/>
          <w:szCs w:val="24"/>
        </w:rPr>
        <w:t>,</w:t>
      </w:r>
      <w:r w:rsidRPr="00B86106">
        <w:rPr>
          <w:rFonts w:ascii="Times New Roman" w:hAnsi="Times New Roman" w:cs="Times New Roman"/>
          <w:sz w:val="24"/>
          <w:szCs w:val="24"/>
        </w:rPr>
        <w:t xml:space="preserve"> talk to returnees, and many say they want to stay on the land</w:t>
      </w:r>
      <w:r>
        <w:rPr>
          <w:rFonts w:ascii="Times New Roman" w:hAnsi="Times New Roman" w:cs="Times New Roman"/>
          <w:sz w:val="24"/>
          <w:szCs w:val="24"/>
        </w:rPr>
        <w:t xml:space="preserve"> </w:t>
      </w:r>
      <w:r w:rsidRPr="00B86106">
        <w:rPr>
          <w:rFonts w:ascii="Times New Roman" w:hAnsi="Times New Roman" w:cs="Times New Roman"/>
          <w:sz w:val="24"/>
          <w:szCs w:val="24"/>
        </w:rPr>
        <w:t>they just don’t see a way to make it work.</w:t>
      </w:r>
    </w:p>
    <w:p w14:paraId="67750481" w14:textId="28FF80E2" w:rsidR="00B86106" w:rsidRDefault="00B86106" w:rsidP="008B34B0">
      <w:pPr>
        <w:spacing w:before="100" w:beforeAutospacing="1" w:after="100" w:afterAutospacing="1" w:line="276" w:lineRule="auto"/>
        <w:outlineLvl w:val="1"/>
        <w:rPr>
          <w:rStyle w:val="Strong"/>
          <w:rFonts w:ascii="Times New Roman" w:hAnsi="Times New Roman" w:cs="Times New Roman"/>
          <w:b w:val="0"/>
          <w:bCs w:val="0"/>
          <w:sz w:val="24"/>
          <w:szCs w:val="24"/>
        </w:rPr>
      </w:pPr>
      <w:r w:rsidRPr="00B86106">
        <w:rPr>
          <w:rFonts w:ascii="Times New Roman" w:hAnsi="Times New Roman" w:cs="Times New Roman"/>
          <w:sz w:val="24"/>
          <w:szCs w:val="24"/>
        </w:rPr>
        <w:t>What Nepal needs now is more than another subsidy or top-down program. It needs a real shift in how we see agriculture</w:t>
      </w:r>
      <w:r>
        <w:rPr>
          <w:rFonts w:ascii="Times New Roman" w:hAnsi="Times New Roman" w:cs="Times New Roman"/>
          <w:sz w:val="24"/>
          <w:szCs w:val="24"/>
        </w:rPr>
        <w:t xml:space="preserve">, </w:t>
      </w:r>
      <w:r w:rsidRPr="00B86106">
        <w:rPr>
          <w:rFonts w:ascii="Times New Roman" w:hAnsi="Times New Roman" w:cs="Times New Roman"/>
          <w:sz w:val="24"/>
          <w:szCs w:val="24"/>
        </w:rPr>
        <w:t>not as a fallback or burden, but as a space full of possibility. That means giving youth real access to land through co-ownership or lease models. It means designing reintegration programs that connect returnees to cooperatives, training, and markets. It means letting youth lead their agriculture funds at the local level. And it means reshaping the public narrative</w:t>
      </w:r>
      <w:r>
        <w:rPr>
          <w:rFonts w:ascii="Times New Roman" w:hAnsi="Times New Roman" w:cs="Times New Roman"/>
          <w:sz w:val="24"/>
          <w:szCs w:val="24"/>
        </w:rPr>
        <w:t xml:space="preserve">, </w:t>
      </w:r>
      <w:r w:rsidRPr="00B86106">
        <w:rPr>
          <w:rFonts w:ascii="Times New Roman" w:hAnsi="Times New Roman" w:cs="Times New Roman"/>
          <w:sz w:val="24"/>
          <w:szCs w:val="24"/>
        </w:rPr>
        <w:t>celebrating farming not as survival, but as skill</w:t>
      </w:r>
      <w:r>
        <w:rPr>
          <w:rFonts w:ascii="Times New Roman" w:hAnsi="Times New Roman" w:cs="Times New Roman"/>
          <w:sz w:val="24"/>
          <w:szCs w:val="24"/>
        </w:rPr>
        <w:t xml:space="preserve">, </w:t>
      </w:r>
      <w:r w:rsidR="00C90B1F" w:rsidRPr="005674F2">
        <w:rPr>
          <w:rStyle w:val="Strong"/>
          <w:rFonts w:ascii="Times New Roman" w:hAnsi="Times New Roman" w:cs="Times New Roman"/>
          <w:b w:val="0"/>
          <w:bCs w:val="0"/>
          <w:sz w:val="24"/>
          <w:szCs w:val="24"/>
        </w:rPr>
        <w:t>pride</w:t>
      </w:r>
      <w:r>
        <w:rPr>
          <w:rStyle w:val="Strong"/>
          <w:rFonts w:ascii="Times New Roman" w:hAnsi="Times New Roman" w:cs="Times New Roman"/>
          <w:b w:val="0"/>
          <w:bCs w:val="0"/>
          <w:sz w:val="24"/>
          <w:szCs w:val="24"/>
        </w:rPr>
        <w:t>, and innovation</w:t>
      </w:r>
      <w:r w:rsidR="003702D1" w:rsidRPr="005674F2">
        <w:rPr>
          <w:rStyle w:val="Strong"/>
          <w:rFonts w:ascii="Times New Roman" w:hAnsi="Times New Roman" w:cs="Times New Roman"/>
          <w:b w:val="0"/>
          <w:bCs w:val="0"/>
          <w:sz w:val="24"/>
          <w:szCs w:val="24"/>
        </w:rPr>
        <w:t xml:space="preserve"> </w:t>
      </w:r>
      <w:r w:rsidR="003702D1" w:rsidRPr="005674F2">
        <w:rPr>
          <w:rStyle w:val="Strong"/>
          <w:rFonts w:ascii="Times New Roman" w:hAnsi="Times New Roman" w:cs="Times New Roman"/>
          <w:b w:val="0"/>
          <w:bCs w:val="0"/>
          <w:sz w:val="24"/>
          <w:szCs w:val="24"/>
        </w:rPr>
        <w:fldChar w:fldCharType="begin"/>
      </w:r>
      <w:r w:rsidR="003702D1" w:rsidRPr="005674F2">
        <w:rPr>
          <w:rStyle w:val="Strong"/>
          <w:rFonts w:ascii="Times New Roman" w:hAnsi="Times New Roman" w:cs="Times New Roman"/>
          <w:b w:val="0"/>
          <w:bCs w:val="0"/>
          <w:sz w:val="24"/>
          <w:szCs w:val="24"/>
        </w:rPr>
        <w:instrText xml:space="preserve"> ADDIN ZOTERO_ITEM CSL_CITATION {"citationID":"ltokLqnT","properties":{"formattedCitation":"(Shiva, 2016)","plainCitation":"(Shiva, 2016)","noteIndex":0},"citationItems":[{"id":342,"uris":["http://zotero.org/users/13268095/items/AIDH3FC3"],"itemData":{"id":342,"type":"book","event-place":"Berkeley, California","ISBN":"978-1-62317-062-2","language":"eng","number-of-pages":"165","publisher":"North Atlantic Books","publisher-place":"Berkeley, California","source":"K10plus ISBN","title":"Who really feeds the world? the failures of agribusiness and the promise of agroecology","title-short":"Who really feeds the world?","author":[{"family":"Shiva","given":"Vandana"}],"issued":{"date-parts":[["2016"]]}}}],"schema":"https://github.com/citation-style-language/schema/raw/master/csl-citation.json"} </w:instrText>
      </w:r>
      <w:r w:rsidR="003702D1" w:rsidRPr="005674F2">
        <w:rPr>
          <w:rStyle w:val="Strong"/>
          <w:rFonts w:ascii="Times New Roman" w:hAnsi="Times New Roman" w:cs="Times New Roman"/>
          <w:b w:val="0"/>
          <w:bCs w:val="0"/>
          <w:sz w:val="24"/>
          <w:szCs w:val="24"/>
        </w:rPr>
        <w:fldChar w:fldCharType="separate"/>
      </w:r>
      <w:r w:rsidR="003702D1" w:rsidRPr="005674F2">
        <w:rPr>
          <w:rFonts w:ascii="Times New Roman" w:hAnsi="Times New Roman" w:cs="Times New Roman"/>
          <w:sz w:val="24"/>
          <w:szCs w:val="24"/>
        </w:rPr>
        <w:t>(Shiva, 2016)</w:t>
      </w:r>
      <w:r w:rsidR="003702D1" w:rsidRPr="005674F2">
        <w:rPr>
          <w:rStyle w:val="Strong"/>
          <w:rFonts w:ascii="Times New Roman" w:hAnsi="Times New Roman" w:cs="Times New Roman"/>
          <w:b w:val="0"/>
          <w:bCs w:val="0"/>
          <w:sz w:val="24"/>
          <w:szCs w:val="24"/>
        </w:rPr>
        <w:fldChar w:fldCharType="end"/>
      </w:r>
      <w:r w:rsidR="00C90B1F" w:rsidRPr="005674F2">
        <w:rPr>
          <w:rStyle w:val="Strong"/>
          <w:rFonts w:ascii="Times New Roman" w:hAnsi="Times New Roman" w:cs="Times New Roman"/>
          <w:b w:val="0"/>
          <w:bCs w:val="0"/>
          <w:sz w:val="24"/>
          <w:szCs w:val="24"/>
        </w:rPr>
        <w:t>.</w:t>
      </w:r>
      <w:r w:rsidR="00F65B2A">
        <w:rPr>
          <w:rStyle w:val="Strong"/>
          <w:rFonts w:ascii="Times New Roman" w:hAnsi="Times New Roman" w:cs="Times New Roman"/>
          <w:b w:val="0"/>
          <w:bCs w:val="0"/>
          <w:sz w:val="24"/>
          <w:szCs w:val="24"/>
        </w:rPr>
        <w:t xml:space="preserve"> </w:t>
      </w:r>
      <w:r w:rsidRPr="00B86106">
        <w:rPr>
          <w:rFonts w:ascii="Times New Roman" w:hAnsi="Times New Roman" w:cs="Times New Roman"/>
          <w:sz w:val="24"/>
          <w:szCs w:val="24"/>
        </w:rPr>
        <w:t>Of course, returning to farming is rarely simple. It’s often emotional. Many young Nepalis still see it as a step back. They have to justify their choice to skeptical neighbors, distant relatives, and even themselves. And with little government support, it’s easy to burn out.</w:t>
      </w:r>
      <w:r>
        <w:rPr>
          <w:rFonts w:ascii="Times New Roman" w:hAnsi="Times New Roman" w:cs="Times New Roman"/>
          <w:sz w:val="24"/>
          <w:szCs w:val="24"/>
        </w:rPr>
        <w:t xml:space="preserve"> </w:t>
      </w:r>
      <w:r w:rsidRPr="00B86106">
        <w:rPr>
          <w:rFonts w:ascii="Times New Roman" w:hAnsi="Times New Roman" w:cs="Times New Roman"/>
          <w:sz w:val="24"/>
          <w:szCs w:val="24"/>
        </w:rPr>
        <w:t>But for those who stay or return, farming can be a powerful act. It’s a way of reclaiming space, resisting the pressure to conform to urban ideals, and rebuilding a connection to land and community. Many of these young farmers are experimenting with permaculture, seed saving, and cooperative models</w:t>
      </w:r>
      <w:r>
        <w:rPr>
          <w:rFonts w:ascii="Times New Roman" w:hAnsi="Times New Roman" w:cs="Times New Roman"/>
          <w:sz w:val="24"/>
          <w:szCs w:val="24"/>
        </w:rPr>
        <w:t xml:space="preserve">, </w:t>
      </w:r>
      <w:r w:rsidRPr="00B86106">
        <w:rPr>
          <w:rFonts w:ascii="Times New Roman" w:hAnsi="Times New Roman" w:cs="Times New Roman"/>
          <w:sz w:val="24"/>
          <w:szCs w:val="24"/>
        </w:rPr>
        <w:t>building something new from the ground up. But without recognition and long-term backing, their energy risks fading.</w:t>
      </w:r>
      <w:r w:rsidR="0053562F" w:rsidRPr="005674F2">
        <w:rPr>
          <w:rStyle w:val="Strong"/>
          <w:rFonts w:ascii="Times New Roman" w:hAnsi="Times New Roman" w:cs="Times New Roman"/>
          <w:b w:val="0"/>
          <w:bCs w:val="0"/>
          <w:sz w:val="24"/>
          <w:szCs w:val="24"/>
        </w:rPr>
        <w:t xml:space="preserve"> </w:t>
      </w:r>
      <w:r w:rsidR="003702D1" w:rsidRPr="005674F2">
        <w:rPr>
          <w:rStyle w:val="Strong"/>
          <w:rFonts w:ascii="Times New Roman" w:hAnsi="Times New Roman" w:cs="Times New Roman"/>
          <w:b w:val="0"/>
          <w:bCs w:val="0"/>
          <w:sz w:val="24"/>
          <w:szCs w:val="24"/>
        </w:rPr>
        <w:fldChar w:fldCharType="begin"/>
      </w:r>
      <w:r w:rsidR="003702D1" w:rsidRPr="005674F2">
        <w:rPr>
          <w:rStyle w:val="Strong"/>
          <w:rFonts w:ascii="Times New Roman" w:hAnsi="Times New Roman" w:cs="Times New Roman"/>
          <w:b w:val="0"/>
          <w:bCs w:val="0"/>
          <w:sz w:val="24"/>
          <w:szCs w:val="24"/>
        </w:rPr>
        <w:instrText xml:space="preserve"> ADDIN ZOTERO_ITEM CSL_CITATION {"citationID":"sbY8zU6Q","properties":{"formattedCitation":"(Shiva, 2016)","plainCitation":"(Shiva, 2016)","noteIndex":0},"citationItems":[{"id":342,"uris":["http://zotero.org/users/13268095/items/AIDH3FC3"],"itemData":{"id":342,"type":"book","event-place":"Berkeley, California","ISBN":"978-1-62317-062-2","language":"eng","number-of-pages":"165","publisher":"North Atlantic Books","publisher-place":"Berkeley, California","source":"K10plus ISBN","title":"Who really feeds the world? the failures of agribusiness and the promise of agroecology","title-short":"Who really feeds the world?","author":[{"family":"Shiva","given":"Vandana"}],"issued":{"date-parts":[["2016"]]}}}],"schema":"https://github.com/citation-style-language/schema/raw/master/csl-citation.json"} </w:instrText>
      </w:r>
      <w:r w:rsidR="003702D1" w:rsidRPr="005674F2">
        <w:rPr>
          <w:rStyle w:val="Strong"/>
          <w:rFonts w:ascii="Times New Roman" w:hAnsi="Times New Roman" w:cs="Times New Roman"/>
          <w:b w:val="0"/>
          <w:bCs w:val="0"/>
          <w:sz w:val="24"/>
          <w:szCs w:val="24"/>
        </w:rPr>
        <w:fldChar w:fldCharType="separate"/>
      </w:r>
      <w:r w:rsidR="003702D1" w:rsidRPr="005674F2">
        <w:rPr>
          <w:rFonts w:ascii="Times New Roman" w:hAnsi="Times New Roman" w:cs="Times New Roman"/>
          <w:sz w:val="24"/>
          <w:szCs w:val="24"/>
        </w:rPr>
        <w:t>(Shiva, 2016)</w:t>
      </w:r>
      <w:r w:rsidR="003702D1" w:rsidRPr="005674F2">
        <w:rPr>
          <w:rStyle w:val="Strong"/>
          <w:rFonts w:ascii="Times New Roman" w:hAnsi="Times New Roman" w:cs="Times New Roman"/>
          <w:b w:val="0"/>
          <w:bCs w:val="0"/>
          <w:sz w:val="24"/>
          <w:szCs w:val="24"/>
        </w:rPr>
        <w:fldChar w:fldCharType="end"/>
      </w:r>
      <w:r w:rsidR="00C90B1F" w:rsidRPr="005674F2">
        <w:rPr>
          <w:rStyle w:val="Strong"/>
          <w:rFonts w:ascii="Times New Roman" w:hAnsi="Times New Roman" w:cs="Times New Roman"/>
          <w:b w:val="0"/>
          <w:bCs w:val="0"/>
          <w:sz w:val="24"/>
          <w:szCs w:val="24"/>
        </w:rPr>
        <w:t xml:space="preserve">. </w:t>
      </w:r>
    </w:p>
    <w:p w14:paraId="62D4E31B" w14:textId="2E87DC71" w:rsidR="00B86106" w:rsidRPr="00B86106" w:rsidRDefault="00B86106" w:rsidP="008B34B0">
      <w:pPr>
        <w:pStyle w:val="NormalWeb"/>
        <w:spacing w:line="276" w:lineRule="auto"/>
      </w:pPr>
      <w:r w:rsidRPr="00B86106">
        <w:t>There are models to learn from. Countries like the Philippines, Sri Lanka, and Ghana have launched programs to welcome returnee farmers</w:t>
      </w:r>
      <w:r>
        <w:t xml:space="preserve">, </w:t>
      </w:r>
      <w:r w:rsidRPr="00B86106">
        <w:t>offering land, mentorship, and training. Nepal could pilot similar efforts at the municipal level. Even labor agreements with other countries could include reintegration clauses that link migration to rural development in a meaningful way</w:t>
      </w:r>
      <w:r>
        <w:t xml:space="preserve"> </w:t>
      </w:r>
      <w:r w:rsidR="003038E0" w:rsidRPr="005674F2">
        <w:rPr>
          <w:rStyle w:val="Strong"/>
          <w:b w:val="0"/>
          <w:bCs w:val="0"/>
        </w:rPr>
        <w:fldChar w:fldCharType="begin"/>
      </w:r>
      <w:r w:rsidR="003038E0" w:rsidRPr="005674F2">
        <w:rPr>
          <w:rStyle w:val="Strong"/>
          <w:b w:val="0"/>
          <w:bCs w:val="0"/>
        </w:rPr>
        <w:instrText xml:space="preserve"> ADDIN ZOTERO_ITEM CSL_CITATION {"citationID":"B3JLhQ30","properties":{"formattedCitation":"(World Bank, 2022)","plainCitation":"(World Bank, 2022)","noteIndex":0},"citationItems":[{"id":349,"uris":["http://zotero.org/users/13268095/items/6MDRABG2"],"itemData":{"id":349,"type":"report","title":"Migration and Development Brief","author":[{"family":"World Bank","given":""}],"issued":{"date-parts":[["2022"]]}}}],"schema":"https://github.com/citation-style-language/schema/raw/master/csl-citation.json"} </w:instrText>
      </w:r>
      <w:r w:rsidR="003038E0" w:rsidRPr="005674F2">
        <w:rPr>
          <w:rStyle w:val="Strong"/>
          <w:b w:val="0"/>
          <w:bCs w:val="0"/>
        </w:rPr>
        <w:fldChar w:fldCharType="separate"/>
      </w:r>
      <w:r w:rsidR="003038E0" w:rsidRPr="005674F2">
        <w:t>(World Bank, 2022)</w:t>
      </w:r>
      <w:r w:rsidR="003038E0" w:rsidRPr="005674F2">
        <w:rPr>
          <w:rStyle w:val="Strong"/>
          <w:b w:val="0"/>
          <w:bCs w:val="0"/>
        </w:rPr>
        <w:fldChar w:fldCharType="end"/>
      </w:r>
      <w:r w:rsidR="00C90B1F" w:rsidRPr="005674F2">
        <w:rPr>
          <w:rStyle w:val="Strong"/>
          <w:b w:val="0"/>
          <w:bCs w:val="0"/>
        </w:rPr>
        <w:t xml:space="preserve">. </w:t>
      </w:r>
      <w:r w:rsidRPr="00B86106">
        <w:t>Migration, by itself, isn’t the problem. But when it becomes the only option for youth, it signals that something’s broken. Young people aren’t leaving the land because they don’t care</w:t>
      </w:r>
      <w:r>
        <w:t xml:space="preserve"> that </w:t>
      </w:r>
      <w:r w:rsidRPr="00B86106">
        <w:t>they’re leaving</w:t>
      </w:r>
      <w:r>
        <w:t>. After all,</w:t>
      </w:r>
      <w:r w:rsidRPr="00B86106">
        <w:t xml:space="preserve"> the systems around them have failed to see them as farmers, leaders, or citizens with a future in agriculture. Fixing that means reimagining rural life</w:t>
      </w:r>
      <w:r>
        <w:t xml:space="preserve"> </w:t>
      </w:r>
      <w:r w:rsidRPr="00B86106">
        <w:t>not just with policies, but with respect, trust, and real opportunities.</w:t>
      </w:r>
    </w:p>
    <w:p w14:paraId="79C71C7A" w14:textId="1C1978E6" w:rsidR="0053562F" w:rsidRPr="005674F2" w:rsidRDefault="00F417AC" w:rsidP="008B34B0">
      <w:pPr>
        <w:spacing w:before="100" w:beforeAutospacing="1" w:after="100" w:afterAutospacing="1" w:line="276" w:lineRule="auto"/>
        <w:outlineLvl w:val="1"/>
        <w:rPr>
          <w:rStyle w:val="Strong"/>
          <w:rFonts w:ascii="Times New Roman" w:hAnsi="Times New Roman" w:cs="Times New Roman"/>
          <w:b w:val="0"/>
          <w:bCs w:val="0"/>
          <w:sz w:val="24"/>
          <w:szCs w:val="24"/>
        </w:rPr>
      </w:pPr>
      <w:r>
        <w:rPr>
          <w:rFonts w:ascii="Times New Roman" w:eastAsia="Times New Roman" w:hAnsi="Times New Roman" w:cs="Times New Roman"/>
          <w:sz w:val="24"/>
          <w:szCs w:val="24"/>
        </w:rPr>
        <w:pict w14:anchorId="669C6396">
          <v:rect id="_x0000_i1036" style="width:0;height:1.5pt" o:hralign="center" o:hrstd="t" o:hr="t" fillcolor="#a0a0a0" stroked="f"/>
        </w:pict>
      </w:r>
    </w:p>
    <w:p w14:paraId="68ADAB94" w14:textId="1FC23DBC" w:rsidR="002D1072" w:rsidRPr="005674F2" w:rsidRDefault="002D1072" w:rsidP="008B34B0">
      <w:pPr>
        <w:spacing w:before="100" w:beforeAutospacing="1" w:after="100" w:afterAutospacing="1" w:line="276" w:lineRule="auto"/>
        <w:outlineLvl w:val="1"/>
        <w:rPr>
          <w:rStyle w:val="Strong"/>
          <w:rFonts w:ascii="Times New Roman" w:hAnsi="Times New Roman" w:cs="Times New Roman"/>
          <w:sz w:val="24"/>
          <w:szCs w:val="24"/>
        </w:rPr>
      </w:pPr>
      <w:r w:rsidRPr="005674F2">
        <w:rPr>
          <w:rStyle w:val="Strong"/>
          <w:rFonts w:ascii="Times New Roman" w:hAnsi="Times New Roman" w:cs="Times New Roman"/>
          <w:sz w:val="24"/>
          <w:szCs w:val="24"/>
        </w:rPr>
        <w:t>Seeds of Change: Youth-Led Innovation and Resistance</w:t>
      </w:r>
    </w:p>
    <w:p w14:paraId="3797983B" w14:textId="77777777" w:rsidR="00885D87" w:rsidRPr="00885D87" w:rsidRDefault="00885D87" w:rsidP="008B34B0">
      <w:pPr>
        <w:spacing w:before="100" w:beforeAutospacing="1" w:after="100" w:afterAutospacing="1" w:line="276" w:lineRule="auto"/>
        <w:rPr>
          <w:rFonts w:ascii="Times New Roman" w:eastAsia="Times New Roman" w:hAnsi="Times New Roman" w:cs="Times New Roman"/>
          <w:sz w:val="24"/>
          <w:szCs w:val="24"/>
        </w:rPr>
      </w:pPr>
      <w:r w:rsidRPr="00885D87">
        <w:rPr>
          <w:rFonts w:ascii="Times New Roman" w:eastAsia="Times New Roman" w:hAnsi="Times New Roman" w:cs="Times New Roman"/>
          <w:sz w:val="24"/>
          <w:szCs w:val="24"/>
        </w:rPr>
        <w:t>Despite these formidable structural barriers, Nepal’s young agrarians are far from passive victims. Across the country, youth are actively reclaiming agency through innovation, advocacy, and collective organizing. They are reimagining what agriculture can be and how governance should work.</w:t>
      </w:r>
    </w:p>
    <w:p w14:paraId="2437CBB3" w14:textId="0E7369D3" w:rsidR="00885D87" w:rsidRPr="00885D87" w:rsidRDefault="00885D87" w:rsidP="008B34B0">
      <w:pPr>
        <w:spacing w:before="100" w:beforeAutospacing="1" w:after="100" w:afterAutospacing="1" w:line="276" w:lineRule="auto"/>
        <w:rPr>
          <w:rFonts w:ascii="Times New Roman" w:eastAsia="Times New Roman" w:hAnsi="Times New Roman" w:cs="Times New Roman"/>
          <w:sz w:val="24"/>
          <w:szCs w:val="24"/>
        </w:rPr>
      </w:pPr>
      <w:r w:rsidRPr="00885D87">
        <w:rPr>
          <w:rFonts w:ascii="Times New Roman" w:eastAsia="Times New Roman" w:hAnsi="Times New Roman" w:cs="Times New Roman"/>
          <w:sz w:val="24"/>
          <w:szCs w:val="24"/>
        </w:rPr>
        <w:t>One inspiring example comes from the GRAPE student exchange programme at the HASERA Permaculture Center. Here, young people from diverse backgrounds learned hands-on permaculture techniques, biofertilizer production, integrated pest management, and climate-resilient farming systems. These approaches challenge the dominant narrative that equates agricultural progress with chemical inputs and monocultures. Instead, they promote ecological sustainability, biodiversity, and community knowledge</w:t>
      </w:r>
      <w:r w:rsidR="00C74F23" w:rsidRPr="005674F2">
        <w:rPr>
          <w:rFonts w:ascii="Times New Roman" w:eastAsia="Times New Roman" w:hAnsi="Times New Roman" w:cs="Times New Roman"/>
          <w:sz w:val="24"/>
          <w:szCs w:val="24"/>
        </w:rPr>
        <w:t xml:space="preserve">, </w:t>
      </w:r>
      <w:r w:rsidRPr="00885D87">
        <w:rPr>
          <w:rFonts w:ascii="Times New Roman" w:eastAsia="Times New Roman" w:hAnsi="Times New Roman" w:cs="Times New Roman"/>
          <w:sz w:val="24"/>
          <w:szCs w:val="24"/>
        </w:rPr>
        <w:t>offering viable alternatives for young farmers facing climate uncertainty and degraded soils.</w:t>
      </w:r>
      <w:r w:rsidR="00C74F23" w:rsidRPr="005674F2">
        <w:rPr>
          <w:rFonts w:ascii="Times New Roman" w:eastAsia="Times New Roman" w:hAnsi="Times New Roman" w:cs="Times New Roman"/>
          <w:sz w:val="24"/>
          <w:szCs w:val="24"/>
        </w:rPr>
        <w:t xml:space="preserve"> </w:t>
      </w:r>
      <w:r w:rsidRPr="00885D87">
        <w:rPr>
          <w:rFonts w:ascii="Times New Roman" w:eastAsia="Times New Roman" w:hAnsi="Times New Roman" w:cs="Times New Roman"/>
          <w:sz w:val="24"/>
          <w:szCs w:val="24"/>
        </w:rPr>
        <w:t>Digital tools are also transforming the landscape of youth engagement in agriculture. Apps like GeoKrishi provide rural youth with timely weather forecasts, crop advisories, and market price information, bridging knowledge gaps that have long disadvantaged smallholder farmers. Although digital inequality persists, with limited internet access and low digital literacy in many remote areas, such platforms demonstrate the potential for democratizing agricultural knowledge and empowering youth as informed decision-makers.</w:t>
      </w:r>
    </w:p>
    <w:p w14:paraId="6EBF8B4F" w14:textId="28EC5870" w:rsidR="00885D87" w:rsidRPr="005674F2" w:rsidRDefault="00885D87" w:rsidP="008B34B0">
      <w:pPr>
        <w:spacing w:before="100" w:beforeAutospacing="1" w:after="100" w:afterAutospacing="1" w:line="276" w:lineRule="auto"/>
        <w:rPr>
          <w:rFonts w:ascii="Times New Roman" w:eastAsia="Times New Roman" w:hAnsi="Times New Roman" w:cs="Times New Roman"/>
          <w:sz w:val="24"/>
          <w:szCs w:val="24"/>
        </w:rPr>
      </w:pPr>
      <w:r w:rsidRPr="00885D87">
        <w:rPr>
          <w:rFonts w:ascii="Times New Roman" w:eastAsia="Times New Roman" w:hAnsi="Times New Roman" w:cs="Times New Roman"/>
          <w:sz w:val="24"/>
          <w:szCs w:val="24"/>
        </w:rPr>
        <w:t>Youth-led collectives such as World Food Forum Nepal, Mountain Youth Hub, and Clean Energy Nepal are forging trans-local alliances that combine agroecology with climate advocacy. These movements articulate alternative food system visions grounded in social justice, land rights, biodiversity protection, and cultural identity. They work across ethnic and caste lines to build inclusive spaces that amplify marginalized voices and advocate for systemic change.</w:t>
      </w:r>
      <w:r w:rsidR="00CD7CCB" w:rsidRPr="005674F2">
        <w:rPr>
          <w:rFonts w:ascii="Times New Roman" w:eastAsia="Times New Roman" w:hAnsi="Times New Roman" w:cs="Times New Roman"/>
          <w:sz w:val="24"/>
          <w:szCs w:val="24"/>
        </w:rPr>
        <w:t xml:space="preserve"> </w:t>
      </w:r>
      <w:r w:rsidRPr="00885D87">
        <w:rPr>
          <w:rFonts w:ascii="Times New Roman" w:eastAsia="Times New Roman" w:hAnsi="Times New Roman" w:cs="Times New Roman"/>
          <w:sz w:val="24"/>
          <w:szCs w:val="24"/>
        </w:rPr>
        <w:t>However, these youth innovators often remain marginalized from formal governance structures. Without institutional pathways to influence budgets, policies, or local bylaws, their impact tends to be limited to pilot projects or donor-driven initiatives. For these efforts to translate into meaningful, lasting change, grassroots leadership must be paired with formal political legitimacy and access to decision-making.</w:t>
      </w:r>
    </w:p>
    <w:p w14:paraId="1CF3041E" w14:textId="5A729550" w:rsidR="002D1072" w:rsidRPr="005674F2" w:rsidRDefault="00F417AC" w:rsidP="008B34B0">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0ED18B3">
          <v:rect id="_x0000_i1037" style="width:0;height:1.5pt" o:hralign="center" o:bullet="t" o:hrstd="t" o:hr="t" fillcolor="#a0a0a0" stroked="f"/>
        </w:pict>
      </w:r>
    </w:p>
    <w:p w14:paraId="2ECA2F2C" w14:textId="596B94FE" w:rsidR="002D1072" w:rsidRPr="005674F2" w:rsidRDefault="005366B0" w:rsidP="008B34B0">
      <w:pPr>
        <w:pStyle w:val="Heading2"/>
        <w:spacing w:line="276" w:lineRule="auto"/>
        <w:rPr>
          <w:rStyle w:val="Strong"/>
          <w:b/>
          <w:bCs/>
          <w:sz w:val="24"/>
          <w:szCs w:val="24"/>
        </w:rPr>
      </w:pPr>
      <w:r w:rsidRPr="005674F2">
        <w:rPr>
          <w:rStyle w:val="Strong"/>
          <w:b/>
          <w:bCs/>
          <w:sz w:val="24"/>
          <w:szCs w:val="24"/>
        </w:rPr>
        <w:t>B</w:t>
      </w:r>
      <w:r w:rsidR="002D1072" w:rsidRPr="005674F2">
        <w:rPr>
          <w:rStyle w:val="Strong"/>
          <w:b/>
          <w:bCs/>
          <w:sz w:val="24"/>
          <w:szCs w:val="24"/>
        </w:rPr>
        <w:t>uilding Bridges: What Inclusive Governance Could Look Like</w:t>
      </w:r>
    </w:p>
    <w:p w14:paraId="4375610A" w14:textId="63C7C1D8" w:rsidR="002003C2" w:rsidRPr="005674F2" w:rsidRDefault="00C74F23" w:rsidP="008B34B0">
      <w:pPr>
        <w:pStyle w:val="Heading2"/>
        <w:spacing w:line="276" w:lineRule="auto"/>
        <w:rPr>
          <w:b w:val="0"/>
          <w:bCs w:val="0"/>
          <w:sz w:val="24"/>
          <w:szCs w:val="24"/>
        </w:rPr>
      </w:pPr>
      <w:r w:rsidRPr="00C74F23">
        <w:rPr>
          <w:b w:val="0"/>
          <w:bCs w:val="0"/>
          <w:sz w:val="24"/>
          <w:szCs w:val="24"/>
        </w:rPr>
        <w:t>Inclusion must go far beyond inviting a token youth representative to an occasional meeting. It requires reimagining governance so that participation is not only possible but meaningful, accessible, and embedded at every level.</w:t>
      </w:r>
      <w:r w:rsidRPr="005674F2">
        <w:rPr>
          <w:b w:val="0"/>
          <w:bCs w:val="0"/>
          <w:sz w:val="24"/>
          <w:szCs w:val="24"/>
        </w:rPr>
        <w:t xml:space="preserve"> </w:t>
      </w:r>
      <w:r w:rsidRPr="00C74F23">
        <w:rPr>
          <w:b w:val="0"/>
          <w:bCs w:val="0"/>
          <w:sz w:val="24"/>
          <w:szCs w:val="24"/>
        </w:rPr>
        <w:t>Imagine if every rural municipality established a youth-led monitoring unit to oversee agricultural programs. These units could gather community-defined indicators</w:t>
      </w:r>
      <w:r w:rsidRPr="005674F2">
        <w:rPr>
          <w:b w:val="0"/>
          <w:bCs w:val="0"/>
          <w:sz w:val="24"/>
          <w:szCs w:val="24"/>
        </w:rPr>
        <w:t xml:space="preserve"> </w:t>
      </w:r>
      <w:r w:rsidRPr="00C74F23">
        <w:rPr>
          <w:b w:val="0"/>
          <w:bCs w:val="0"/>
          <w:sz w:val="24"/>
          <w:szCs w:val="24"/>
        </w:rPr>
        <w:t>such as soil health, water availability, or market fairness</w:t>
      </w:r>
      <w:r w:rsidRPr="005674F2">
        <w:rPr>
          <w:b w:val="0"/>
          <w:bCs w:val="0"/>
          <w:sz w:val="24"/>
          <w:szCs w:val="24"/>
        </w:rPr>
        <w:t xml:space="preserve">, </w:t>
      </w:r>
      <w:r w:rsidRPr="00C74F23">
        <w:rPr>
          <w:b w:val="0"/>
          <w:bCs w:val="0"/>
          <w:sz w:val="24"/>
          <w:szCs w:val="24"/>
        </w:rPr>
        <w:t>and provide real-time feedback to policymakers. This would shift governance from top-down decision-making to co-creation grounded in lived experience.</w:t>
      </w:r>
      <w:r w:rsidR="002003C2" w:rsidRPr="005674F2">
        <w:rPr>
          <w:b w:val="0"/>
          <w:bCs w:val="0"/>
          <w:sz w:val="24"/>
          <w:szCs w:val="24"/>
        </w:rPr>
        <w:t xml:space="preserve"> Implementing and scaling agricultural innovations in mixed farming systems requires inclusive policies that actively engage diverse groups of farmers, especially women, the elderly, and marginalized communities. Participatory, bottom-up approaches are essential to fostering enabling environments where farmers exercise ownership over the selection, implementation, and post-implementation of innovations. This not only enhances contextual relevance but also strengthens social legitimacy and adoption. </w:t>
      </w:r>
      <w:r w:rsidR="002003C2" w:rsidRPr="002003C2">
        <w:rPr>
          <w:b w:val="0"/>
          <w:bCs w:val="0"/>
          <w:sz w:val="24"/>
          <w:szCs w:val="24"/>
        </w:rPr>
        <w:t>Addressing regressive social norms is equally critical. Policies and programs must prioritize reducing women’s labor burdens and creating safe, inclusive spaces for their meaningful participation. Ignoring the heterogeneity among farmers risks deepening marginalization. Alongside technical agricultural training, soft skills development</w:t>
      </w:r>
      <w:r w:rsidR="002003C2" w:rsidRPr="005674F2">
        <w:rPr>
          <w:b w:val="0"/>
          <w:bCs w:val="0"/>
          <w:sz w:val="24"/>
          <w:szCs w:val="24"/>
        </w:rPr>
        <w:t xml:space="preserve">, </w:t>
      </w:r>
      <w:r w:rsidR="002003C2" w:rsidRPr="002003C2">
        <w:rPr>
          <w:b w:val="0"/>
          <w:bCs w:val="0"/>
          <w:sz w:val="24"/>
          <w:szCs w:val="24"/>
        </w:rPr>
        <w:t>such as understanding subsidies, market systems, and leadership</w:t>
      </w:r>
      <w:r w:rsidR="002003C2" w:rsidRPr="005674F2">
        <w:rPr>
          <w:b w:val="0"/>
          <w:bCs w:val="0"/>
          <w:sz w:val="24"/>
          <w:szCs w:val="24"/>
        </w:rPr>
        <w:t xml:space="preserve">, </w:t>
      </w:r>
      <w:r w:rsidR="002003C2" w:rsidRPr="002003C2">
        <w:rPr>
          <w:b w:val="0"/>
          <w:bCs w:val="0"/>
          <w:sz w:val="24"/>
          <w:szCs w:val="24"/>
        </w:rPr>
        <w:t>can better equip marginalized farmers to navigate institutional barriers.</w:t>
      </w:r>
      <w:r w:rsidR="002003C2" w:rsidRPr="005674F2">
        <w:rPr>
          <w:b w:val="0"/>
          <w:bCs w:val="0"/>
          <w:sz w:val="24"/>
          <w:szCs w:val="24"/>
        </w:rPr>
        <w:t xml:space="preserve"> </w:t>
      </w:r>
      <w:r w:rsidR="002003C2" w:rsidRPr="002003C2">
        <w:rPr>
          <w:b w:val="0"/>
          <w:bCs w:val="0"/>
          <w:sz w:val="24"/>
          <w:szCs w:val="24"/>
        </w:rPr>
        <w:t>Moreover, strengthening farmer groups and cooperatives can bridge the gap between grassroots actors and institutional stakeholders. These networks facilitate access to critical services</w:t>
      </w:r>
      <w:r w:rsidR="002D2AC5" w:rsidRPr="005674F2">
        <w:rPr>
          <w:b w:val="0"/>
          <w:bCs w:val="0"/>
          <w:sz w:val="24"/>
          <w:szCs w:val="24"/>
        </w:rPr>
        <w:t xml:space="preserve">, </w:t>
      </w:r>
      <w:r w:rsidR="002003C2" w:rsidRPr="002003C2">
        <w:rPr>
          <w:b w:val="0"/>
          <w:bCs w:val="0"/>
          <w:sz w:val="24"/>
          <w:szCs w:val="24"/>
        </w:rPr>
        <w:t>inputs, credit, subsidies, and agro-mechanization</w:t>
      </w:r>
      <w:r w:rsidR="002D2AC5" w:rsidRPr="005674F2">
        <w:rPr>
          <w:b w:val="0"/>
          <w:bCs w:val="0"/>
          <w:sz w:val="24"/>
          <w:szCs w:val="24"/>
        </w:rPr>
        <w:t xml:space="preserve">, </w:t>
      </w:r>
      <w:r w:rsidR="002003C2" w:rsidRPr="002003C2">
        <w:rPr>
          <w:b w:val="0"/>
          <w:bCs w:val="0"/>
          <w:sz w:val="24"/>
          <w:szCs w:val="24"/>
        </w:rPr>
        <w:t>and enhance the political agency of young agrarians and underrepresented groups. Such collaborative platforms are not only technically empowering but also politically transformative, contributing to more inclusive governance</w:t>
      </w:r>
      <w:r w:rsidR="002003C2" w:rsidRPr="005674F2">
        <w:rPr>
          <w:b w:val="0"/>
          <w:bCs w:val="0"/>
          <w:sz w:val="24"/>
          <w:szCs w:val="24"/>
        </w:rPr>
        <w:t>.</w:t>
      </w:r>
    </w:p>
    <w:p w14:paraId="79784BAD" w14:textId="32A4DB7B" w:rsidR="003B60D7" w:rsidRPr="005674F2" w:rsidRDefault="00C74F23" w:rsidP="008B34B0">
      <w:pPr>
        <w:pStyle w:val="Heading2"/>
        <w:spacing w:line="276" w:lineRule="auto"/>
        <w:rPr>
          <w:b w:val="0"/>
          <w:bCs w:val="0"/>
          <w:sz w:val="24"/>
          <w:szCs w:val="24"/>
        </w:rPr>
      </w:pPr>
      <w:r w:rsidRPr="00C74F23">
        <w:rPr>
          <w:b w:val="0"/>
          <w:bCs w:val="0"/>
          <w:sz w:val="24"/>
          <w:szCs w:val="24"/>
        </w:rPr>
        <w:t>What if agricultural budgets mandated a youth quota, not only for program beneficiaries but for youth co-designers involved in planning and evaluation? Embedding youth participation structurally in budgeting would give young farmers real influence over resource allocation and priorities.</w:t>
      </w:r>
      <w:r w:rsidR="002003C2" w:rsidRPr="005674F2">
        <w:rPr>
          <w:b w:val="0"/>
          <w:bCs w:val="0"/>
          <w:sz w:val="24"/>
          <w:szCs w:val="24"/>
        </w:rPr>
        <w:t xml:space="preserve"> </w:t>
      </w:r>
      <w:r w:rsidRPr="00C74F23">
        <w:rPr>
          <w:b w:val="0"/>
          <w:bCs w:val="0"/>
          <w:sz w:val="24"/>
          <w:szCs w:val="24"/>
        </w:rPr>
        <w:t>Nepal’s legal framework already contains the tools to move in this direction. The Local Government Operation Act (2017) enables local bodies to form thematic committees and consultative forums. Yet, these provisions often remain underutilized or are implemented only symbolically. The key missing ingredients are political will, capacity building for youth leadership, and sustained follow-through from all stakeholders.</w:t>
      </w:r>
      <w:r w:rsidRPr="005674F2">
        <w:rPr>
          <w:b w:val="0"/>
          <w:bCs w:val="0"/>
          <w:sz w:val="24"/>
          <w:szCs w:val="24"/>
        </w:rPr>
        <w:t xml:space="preserve"> </w:t>
      </w:r>
      <w:r w:rsidRPr="00C74F23">
        <w:rPr>
          <w:b w:val="0"/>
          <w:bCs w:val="0"/>
          <w:sz w:val="24"/>
          <w:szCs w:val="24"/>
        </w:rPr>
        <w:t>International donors and INGOs can support this shift by reallocating funding from large-scale, top-heavy projects toward community-rooted youth initiatives. Investing in leadership development, technical assistance, and horizontal learning networks would nurture the next generation of agrarian leaders and innovators.</w:t>
      </w:r>
      <w:r w:rsidRPr="005674F2">
        <w:rPr>
          <w:b w:val="0"/>
          <w:bCs w:val="0"/>
          <w:sz w:val="24"/>
          <w:szCs w:val="24"/>
        </w:rPr>
        <w:t xml:space="preserve"> </w:t>
      </w:r>
      <w:r w:rsidRPr="00C74F23">
        <w:rPr>
          <w:b w:val="0"/>
          <w:bCs w:val="0"/>
          <w:sz w:val="24"/>
          <w:szCs w:val="24"/>
        </w:rPr>
        <w:t>Finally, language and literacy barriers must be addressed. Governance platforms should be multilingual and use accessible formats</w:t>
      </w:r>
      <w:r w:rsidRPr="005674F2">
        <w:rPr>
          <w:b w:val="0"/>
          <w:bCs w:val="0"/>
          <w:sz w:val="24"/>
          <w:szCs w:val="24"/>
        </w:rPr>
        <w:t xml:space="preserve">, </w:t>
      </w:r>
      <w:r w:rsidRPr="00C74F23">
        <w:rPr>
          <w:b w:val="0"/>
          <w:bCs w:val="0"/>
          <w:sz w:val="24"/>
          <w:szCs w:val="24"/>
        </w:rPr>
        <w:t>visual tools, storytelling, and community radio</w:t>
      </w:r>
      <w:r w:rsidRPr="005674F2">
        <w:rPr>
          <w:b w:val="0"/>
          <w:bCs w:val="0"/>
          <w:sz w:val="24"/>
          <w:szCs w:val="24"/>
        </w:rPr>
        <w:t xml:space="preserve"> </w:t>
      </w:r>
      <w:r w:rsidRPr="00C74F23">
        <w:rPr>
          <w:b w:val="0"/>
          <w:bCs w:val="0"/>
          <w:sz w:val="24"/>
          <w:szCs w:val="24"/>
        </w:rPr>
        <w:t>to ensure that diverse youth can understand, engage with, and influence agricultural policies</w:t>
      </w:r>
      <w:r w:rsidRPr="005674F2">
        <w:rPr>
          <w:b w:val="0"/>
          <w:bCs w:val="0"/>
          <w:sz w:val="24"/>
          <w:szCs w:val="24"/>
        </w:rPr>
        <w:t>.</w:t>
      </w:r>
    </w:p>
    <w:p w14:paraId="510F759D" w14:textId="30025307" w:rsidR="002D1072" w:rsidRPr="005674F2" w:rsidRDefault="00F417AC" w:rsidP="008B34B0">
      <w:pPr>
        <w:spacing w:line="276" w:lineRule="auto"/>
        <w:rPr>
          <w:rFonts w:ascii="Times New Roman" w:hAnsi="Times New Roman" w:cs="Times New Roman"/>
          <w:sz w:val="24"/>
          <w:szCs w:val="24"/>
        </w:rPr>
      </w:pPr>
      <w:r>
        <w:rPr>
          <w:rFonts w:ascii="Times New Roman" w:hAnsi="Times New Roman" w:cs="Times New Roman"/>
          <w:sz w:val="24"/>
          <w:szCs w:val="24"/>
        </w:rPr>
        <w:pict w14:anchorId="35FEC911">
          <v:rect id="_x0000_i1038" style="width:0;height:1.5pt" o:hralign="center" o:bullet="t" o:hrstd="t" o:hr="t" fillcolor="#a0a0a0" stroked="f"/>
        </w:pict>
      </w:r>
    </w:p>
    <w:p w14:paraId="6B0FEDA4" w14:textId="559DA4C3" w:rsidR="002D1072" w:rsidRPr="005674F2" w:rsidRDefault="002D1072" w:rsidP="008B34B0">
      <w:pPr>
        <w:pStyle w:val="Heading2"/>
        <w:spacing w:line="276" w:lineRule="auto"/>
        <w:rPr>
          <w:rStyle w:val="Strong"/>
          <w:b/>
          <w:bCs/>
          <w:sz w:val="24"/>
          <w:szCs w:val="24"/>
        </w:rPr>
      </w:pPr>
      <w:r w:rsidRPr="005674F2">
        <w:rPr>
          <w:rStyle w:val="Strong"/>
          <w:b/>
          <w:bCs/>
          <w:sz w:val="24"/>
          <w:szCs w:val="24"/>
        </w:rPr>
        <w:t>Towards Food Sovereignty and Youth Sovereignty</w:t>
      </w:r>
    </w:p>
    <w:p w14:paraId="1E7C8787" w14:textId="65DDBA2B" w:rsidR="00C74F23" w:rsidRPr="005674F2" w:rsidRDefault="00C74F23" w:rsidP="008B34B0">
      <w:pPr>
        <w:pStyle w:val="NormalWeb"/>
        <w:spacing w:line="276" w:lineRule="auto"/>
      </w:pPr>
      <w:r w:rsidRPr="005674F2">
        <w:t>Nepal’s growing engagement with food sovereignty movements presents a unique opportunity to link agrarian justice with youth rights. Food sovereignty emphasizes democratic control over food systems, biodiversity, land, and traditional knowledge. These principles align closely with the lived realities and aspirations of young farmers. However, food sovereignty risks being incomplete without centering youth, especially those from historically excluded communities. Who decides what crops to grow, how to farm, and who benefits from agricultural policies? These are political questions that require youth participation at every level.</w:t>
      </w:r>
    </w:p>
    <w:p w14:paraId="1BC6AD46" w14:textId="429FD631" w:rsidR="00C74F23" w:rsidRPr="005674F2" w:rsidRDefault="00C74F23" w:rsidP="008B34B0">
      <w:pPr>
        <w:pStyle w:val="NormalWeb"/>
        <w:spacing w:line="276" w:lineRule="auto"/>
      </w:pPr>
      <w:r w:rsidRPr="005674F2">
        <w:t>Young agrarians are not asking for charity or token inclusion. They demand recognition as farmers, thinkers, and community leaders. From agroecological projects in Kavre to compost entrepreneurship in Dhanusha, young people are creating blueprints for sustainable and just food systems. To realize this vision, governance must evolve from being a gatekeeper to a partner. It must listen deeply, invest boldly, and trust youth to lead. Otherwise, food sovereignty will remain an ideal rather than a lived reality.</w:t>
      </w:r>
    </w:p>
    <w:p w14:paraId="64380955" w14:textId="0F70249C" w:rsidR="002D1072" w:rsidRPr="005674F2" w:rsidRDefault="00F417AC" w:rsidP="008B34B0">
      <w:pPr>
        <w:spacing w:line="276" w:lineRule="auto"/>
        <w:rPr>
          <w:rFonts w:ascii="Times New Roman" w:hAnsi="Times New Roman" w:cs="Times New Roman"/>
          <w:sz w:val="24"/>
          <w:szCs w:val="24"/>
        </w:rPr>
      </w:pPr>
      <w:r>
        <w:rPr>
          <w:rFonts w:ascii="Times New Roman" w:hAnsi="Times New Roman" w:cs="Times New Roman"/>
          <w:sz w:val="24"/>
          <w:szCs w:val="24"/>
        </w:rPr>
        <w:pict w14:anchorId="026EADD8">
          <v:rect id="_x0000_i1039" style="width:0;height:1.5pt" o:hralign="center" o:bullet="t" o:hrstd="t" o:hr="t" fillcolor="#a0a0a0" stroked="f"/>
        </w:pict>
      </w:r>
    </w:p>
    <w:p w14:paraId="3D7BF6C9" w14:textId="4A485409" w:rsidR="002D1072" w:rsidRPr="005674F2" w:rsidRDefault="002D1072" w:rsidP="008B34B0">
      <w:pPr>
        <w:spacing w:before="100" w:beforeAutospacing="1" w:after="100" w:afterAutospacing="1" w:line="276" w:lineRule="auto"/>
        <w:outlineLvl w:val="1"/>
        <w:rPr>
          <w:rStyle w:val="Strong"/>
          <w:rFonts w:ascii="Times New Roman" w:hAnsi="Times New Roman" w:cs="Times New Roman"/>
          <w:sz w:val="24"/>
          <w:szCs w:val="24"/>
        </w:rPr>
      </w:pPr>
      <w:r w:rsidRPr="005674F2">
        <w:rPr>
          <w:rStyle w:val="Strong"/>
          <w:rFonts w:ascii="Times New Roman" w:hAnsi="Times New Roman" w:cs="Times New Roman"/>
          <w:sz w:val="24"/>
          <w:szCs w:val="24"/>
        </w:rPr>
        <w:t>From Tokenism to Transformation: Why Youth Inclusion Matters</w:t>
      </w:r>
    </w:p>
    <w:p w14:paraId="2D12DCF2" w14:textId="05B12675" w:rsidR="00C74F23" w:rsidRPr="005674F2" w:rsidRDefault="00C74F23" w:rsidP="008B34B0">
      <w:pPr>
        <w:pStyle w:val="NormalWeb"/>
        <w:spacing w:line="276" w:lineRule="auto"/>
      </w:pPr>
      <w:r w:rsidRPr="005674F2">
        <w:t>Youth inclusion is not a symbolic gesture or a checkbox on a policy document</w:t>
      </w:r>
      <w:r w:rsidR="003B60D7" w:rsidRPr="005674F2">
        <w:t xml:space="preserve">; </w:t>
      </w:r>
      <w:r w:rsidRPr="005674F2">
        <w:t>it is a strategic investment in Nepal’s future. As climate change intensifies, rural livelihoods face unprecedented challenges. Migration patterns are shifting, threatening community cohesion and agricultural knowledge transfer. Governance systems need the insight, creativity, and adaptability that only young farmers can provide. Yet, current governance models rarely value the experiential knowledge that youth possess. Policies are often drafted in technical jargon inaccessible to many rural youths.</w:t>
      </w:r>
      <w:r w:rsidR="003B60D7" w:rsidRPr="005674F2">
        <w:t xml:space="preserve"> Echoing these concerns, </w:t>
      </w:r>
      <w:r w:rsidR="003B60D7" w:rsidRPr="005674F2">
        <w:fldChar w:fldCharType="begin"/>
      </w:r>
      <w:r w:rsidR="003702D1" w:rsidRPr="005674F2">
        <w:instrText xml:space="preserve"> ADDIN ZOTERO_ITEM CSL_CITATION {"citationID":"rbwHrTHc","properties":{"formattedCitation":"(Khanal et al., 2021)","plainCitation":"(Khanal et al., 2021)","dontUpdate":true,"noteIndex":0},"citationItems":[{"id":338,"uris":["http://zotero.org/users/13268095/items/3EJN8BZ3"],"itemData":{"id":338,"type":"article-journal","abstract":"The authors conducted a study in December 2019 to investigate youth enthusiasm in Nepal for trans­forming the economy of the nation through farm­ing. A total of 320 respondents from four towns in three districts were selected for interviews that used a pretested questionnaire. Descriptive statis­tics were employed to analyze the data. Most of the youth had positive perceptions and enthusiasm toward farming, but many felt that farming was “burdensome,” due mainly to its perceived percep­tion to provide only a low income. Almost half the respondents (45%) were found to have a low level of contribution to economic transformation through farm involvement, with high (34%) and medium (21%) levels of contribution to the eco­nomy, respectively. There are several constraints hindering youth engagement with agriculture and overall agro-economic development. The major constraint is access to credit and markets, followed by poor social perception of farmers, inadequate government and extension service resources, access to modern technology, and other factors. The study authors recommend that the government and NGOs encourage youth engagement with agricul­ture by enhancing agricultural education, extension, financial support, and so forth. There is a need for extension program staff and policy-makers to bet­ter understand the role of youth in the community development process.","container-title":"Journal of Agriculture, Food Systems, and Community Development","DOI":"10.5304/jafscd.2021.102.027","ISSN":"21520801","journalAbbreviation":"J. Agric. Food Syst. Community Dev.","page":"1-14","source":"DOI.org (Crossref)","title":"Farming the future: Youth enthusiasm and transforming Nepal’s economy through agriculture","title-short":"Farming the future","author":[{"family":"Khanal","given":"Saugat"},{"family":"Dhital","given":"Pankaj"},{"family":"Christian","given":"Stephen"}],"issued":{"date-parts":[["2021",2,11]]}}}],"schema":"https://github.com/citation-style-language/schema/raw/master/csl-citation.json"} </w:instrText>
      </w:r>
      <w:r w:rsidR="003B60D7" w:rsidRPr="005674F2">
        <w:fldChar w:fldCharType="separate"/>
      </w:r>
      <w:r w:rsidR="003B60D7" w:rsidRPr="005674F2">
        <w:t>Khanal et al. (2021)</w:t>
      </w:r>
      <w:r w:rsidR="003B60D7" w:rsidRPr="005674F2">
        <w:fldChar w:fldCharType="end"/>
      </w:r>
      <w:r w:rsidR="003B60D7" w:rsidRPr="005674F2">
        <w:t xml:space="preserve"> argue for targeted investment in agricultural education, youth-friendly extension services, and improved access to inputs and finance strategies that can transform youth participation from passive to powerful.</w:t>
      </w:r>
      <w:r w:rsidRPr="005674F2">
        <w:t xml:space="preserve"> Participation is too often limited to passive roles: attending workshops, submitting forms, or signing petitions. Real empowerment means co-creating policies from the start</w:t>
      </w:r>
      <w:r w:rsidR="003B60D7" w:rsidRPr="005674F2">
        <w:t xml:space="preserve">, </w:t>
      </w:r>
      <w:r w:rsidRPr="005674F2">
        <w:t>planning, budgeting, implementing, and evaluating programs together.</w:t>
      </w:r>
    </w:p>
    <w:p w14:paraId="29B61B76" w14:textId="72BB1B2B" w:rsidR="00C74F23" w:rsidRPr="005674F2" w:rsidRDefault="00C74F23" w:rsidP="008B34B0">
      <w:pPr>
        <w:pStyle w:val="NormalWeb"/>
        <w:spacing w:line="276" w:lineRule="auto"/>
        <w:rPr>
          <w:rStyle w:val="Strong"/>
          <w:b w:val="0"/>
          <w:bCs w:val="0"/>
        </w:rPr>
      </w:pPr>
      <w:r w:rsidRPr="005674F2">
        <w:t>Co-governance must become the norm. Youth councils should hold statutory powers with real budgets and influence. Funds should be decentralized to support grassroots innovation. Youth-led groups must be mandatory stakeholders in policy processes. Additionally, agricultural education must expand beyond technical skills. Governance literacy</w:t>
      </w:r>
      <w:r w:rsidR="003B60D7" w:rsidRPr="005674F2">
        <w:t xml:space="preserve">, </w:t>
      </w:r>
      <w:r w:rsidRPr="005674F2">
        <w:t>understanding how decisions are made, how to influence policy, and how to advocate for rights</w:t>
      </w:r>
      <w:r w:rsidR="003B60D7" w:rsidRPr="005674F2">
        <w:t xml:space="preserve"> </w:t>
      </w:r>
      <w:r w:rsidRPr="005674F2">
        <w:t>should be integral to training young farmers. Tomorrow’s farmers must also become tomorrow’s leaders and decision-makers.</w:t>
      </w:r>
    </w:p>
    <w:p w14:paraId="0F98D546" w14:textId="0F86CD15" w:rsidR="002D1072" w:rsidRPr="005674F2" w:rsidRDefault="00F417AC" w:rsidP="008B34B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0ED747C">
          <v:rect id="_x0000_i1040" style="width:0;height:1.5pt" o:hralign="center" o:hrstd="t" o:hr="t" fillcolor="#a0a0a0" stroked="f"/>
        </w:pict>
      </w:r>
    </w:p>
    <w:p w14:paraId="753A9A85" w14:textId="5FDAF0CA" w:rsidR="002D1072" w:rsidRPr="005674F2" w:rsidRDefault="002D1072" w:rsidP="008B34B0">
      <w:pPr>
        <w:spacing w:before="100" w:beforeAutospacing="1" w:after="100" w:afterAutospacing="1" w:line="276" w:lineRule="auto"/>
        <w:outlineLvl w:val="1"/>
        <w:rPr>
          <w:rStyle w:val="Strong"/>
          <w:rFonts w:ascii="Times New Roman" w:hAnsi="Times New Roman" w:cs="Times New Roman"/>
          <w:sz w:val="24"/>
          <w:szCs w:val="24"/>
        </w:rPr>
      </w:pPr>
      <w:r w:rsidRPr="005674F2">
        <w:rPr>
          <w:rStyle w:val="Strong"/>
          <w:rFonts w:ascii="Times New Roman" w:hAnsi="Times New Roman" w:cs="Times New Roman"/>
          <w:sz w:val="24"/>
          <w:szCs w:val="24"/>
        </w:rPr>
        <w:t>Conclusion: Reimagining Power from the Ground Up</w:t>
      </w:r>
    </w:p>
    <w:p w14:paraId="507C8253" w14:textId="7CE38EB8" w:rsidR="00C74F23" w:rsidRPr="00C74F23" w:rsidRDefault="00C74F23" w:rsidP="008B34B0">
      <w:pPr>
        <w:spacing w:line="276" w:lineRule="auto"/>
        <w:rPr>
          <w:rFonts w:ascii="Times New Roman" w:hAnsi="Times New Roman" w:cs="Times New Roman"/>
          <w:sz w:val="24"/>
          <w:szCs w:val="24"/>
        </w:rPr>
      </w:pPr>
      <w:r w:rsidRPr="00C74F23">
        <w:rPr>
          <w:rFonts w:ascii="Times New Roman" w:hAnsi="Times New Roman" w:cs="Times New Roman"/>
          <w:sz w:val="24"/>
          <w:szCs w:val="24"/>
        </w:rPr>
        <w:t>Nepal’s future grows in its fields, tended by young people whose knowledge, leadership, and care remain too often invisible. We must shift our perspective: stop asking whether youth are ready to lead and start asking whether our systems are ready to trust and empower them.</w:t>
      </w:r>
      <w:r w:rsidR="0023578D" w:rsidRPr="005674F2">
        <w:rPr>
          <w:rFonts w:ascii="Times New Roman" w:hAnsi="Times New Roman" w:cs="Times New Roman"/>
          <w:sz w:val="24"/>
          <w:szCs w:val="24"/>
        </w:rPr>
        <w:t xml:space="preserve"> Nepal’s political landscape is being reshaped by youth, but unless rural and agrarian voices are included, the transformation will remain incomplete.</w:t>
      </w:r>
    </w:p>
    <w:p w14:paraId="7967ABB1" w14:textId="77777777" w:rsidR="0053562F" w:rsidRPr="005674F2" w:rsidRDefault="00C74F23" w:rsidP="008B34B0">
      <w:pPr>
        <w:spacing w:before="100" w:beforeAutospacing="1" w:after="100" w:afterAutospacing="1" w:line="276" w:lineRule="auto"/>
        <w:outlineLvl w:val="1"/>
        <w:rPr>
          <w:rFonts w:ascii="Times New Roman" w:hAnsi="Times New Roman" w:cs="Times New Roman"/>
          <w:sz w:val="24"/>
          <w:szCs w:val="24"/>
        </w:rPr>
      </w:pPr>
      <w:r w:rsidRPr="00C74F23">
        <w:rPr>
          <w:rFonts w:ascii="Times New Roman" w:hAnsi="Times New Roman" w:cs="Times New Roman"/>
          <w:sz w:val="24"/>
          <w:szCs w:val="24"/>
        </w:rPr>
        <w:t>From my experiences across regions and institutions, I have witnessed the transformative potential of young agrarians. They are not passive beneficiaries but co-creators of a just, sustainable, and sovereign food system.</w:t>
      </w:r>
    </w:p>
    <w:p w14:paraId="4E790A04" w14:textId="1180130E" w:rsidR="00C74F23" w:rsidRPr="00C74F23" w:rsidRDefault="00C74F23" w:rsidP="008B34B0">
      <w:pPr>
        <w:spacing w:before="100" w:beforeAutospacing="1" w:after="100" w:afterAutospacing="1" w:line="276" w:lineRule="auto"/>
        <w:outlineLvl w:val="1"/>
        <w:rPr>
          <w:rFonts w:ascii="Times New Roman" w:hAnsi="Times New Roman" w:cs="Times New Roman"/>
          <w:sz w:val="24"/>
          <w:szCs w:val="24"/>
        </w:rPr>
      </w:pPr>
      <w:r w:rsidRPr="00C74F23">
        <w:rPr>
          <w:rFonts w:ascii="Times New Roman" w:hAnsi="Times New Roman" w:cs="Times New Roman"/>
          <w:sz w:val="24"/>
          <w:szCs w:val="24"/>
        </w:rPr>
        <w:t>To make this vision a reality, we must:</w:t>
      </w:r>
    </w:p>
    <w:p w14:paraId="14821BBD" w14:textId="77777777" w:rsidR="00C74F23" w:rsidRPr="00C74F23" w:rsidRDefault="00C74F23" w:rsidP="008B34B0">
      <w:pPr>
        <w:numPr>
          <w:ilvl w:val="0"/>
          <w:numId w:val="5"/>
        </w:numPr>
        <w:spacing w:before="100" w:beforeAutospacing="1" w:after="100" w:afterAutospacing="1" w:line="276" w:lineRule="auto"/>
        <w:outlineLvl w:val="1"/>
        <w:rPr>
          <w:rFonts w:ascii="Times New Roman" w:hAnsi="Times New Roman" w:cs="Times New Roman"/>
          <w:sz w:val="24"/>
          <w:szCs w:val="24"/>
        </w:rPr>
      </w:pPr>
      <w:r w:rsidRPr="00C74F23">
        <w:rPr>
          <w:rFonts w:ascii="Times New Roman" w:hAnsi="Times New Roman" w:cs="Times New Roman"/>
          <w:sz w:val="24"/>
          <w:szCs w:val="24"/>
        </w:rPr>
        <w:t>Mandate youth representation with real power in local agricultural committees and governance bodies.</w:t>
      </w:r>
    </w:p>
    <w:p w14:paraId="5E6EE4CB" w14:textId="77777777" w:rsidR="00C74F23" w:rsidRPr="00C74F23" w:rsidRDefault="00C74F23" w:rsidP="008B34B0">
      <w:pPr>
        <w:numPr>
          <w:ilvl w:val="0"/>
          <w:numId w:val="5"/>
        </w:numPr>
        <w:spacing w:before="100" w:beforeAutospacing="1" w:after="100" w:afterAutospacing="1" w:line="276" w:lineRule="auto"/>
        <w:outlineLvl w:val="1"/>
        <w:rPr>
          <w:rFonts w:ascii="Times New Roman" w:hAnsi="Times New Roman" w:cs="Times New Roman"/>
          <w:sz w:val="24"/>
          <w:szCs w:val="24"/>
        </w:rPr>
      </w:pPr>
      <w:r w:rsidRPr="00C74F23">
        <w:rPr>
          <w:rFonts w:ascii="Times New Roman" w:hAnsi="Times New Roman" w:cs="Times New Roman"/>
          <w:sz w:val="24"/>
          <w:szCs w:val="24"/>
        </w:rPr>
        <w:t>Ensure policy design is inclusive, using multilingual and youth-friendly platforms.</w:t>
      </w:r>
    </w:p>
    <w:p w14:paraId="5F4C365B" w14:textId="77777777" w:rsidR="00C74F23" w:rsidRPr="00C74F23" w:rsidRDefault="00C74F23" w:rsidP="008B34B0">
      <w:pPr>
        <w:numPr>
          <w:ilvl w:val="0"/>
          <w:numId w:val="5"/>
        </w:numPr>
        <w:spacing w:before="100" w:beforeAutospacing="1" w:after="100" w:afterAutospacing="1" w:line="276" w:lineRule="auto"/>
        <w:outlineLvl w:val="1"/>
        <w:rPr>
          <w:rFonts w:ascii="Times New Roman" w:hAnsi="Times New Roman" w:cs="Times New Roman"/>
          <w:sz w:val="24"/>
          <w:szCs w:val="24"/>
        </w:rPr>
      </w:pPr>
      <w:r w:rsidRPr="00C74F23">
        <w:rPr>
          <w:rFonts w:ascii="Times New Roman" w:hAnsi="Times New Roman" w:cs="Times New Roman"/>
          <w:sz w:val="24"/>
          <w:szCs w:val="24"/>
        </w:rPr>
        <w:t>Increase funding for youth-led initiatives that integrate ecology, economy, and equity.</w:t>
      </w:r>
    </w:p>
    <w:p w14:paraId="09CE2F82" w14:textId="77777777" w:rsidR="00C74F23" w:rsidRPr="00C74F23" w:rsidRDefault="00C74F23" w:rsidP="008B34B0">
      <w:pPr>
        <w:numPr>
          <w:ilvl w:val="0"/>
          <w:numId w:val="5"/>
        </w:numPr>
        <w:spacing w:before="100" w:beforeAutospacing="1" w:after="100" w:afterAutospacing="1" w:line="276" w:lineRule="auto"/>
        <w:outlineLvl w:val="1"/>
        <w:rPr>
          <w:rFonts w:ascii="Times New Roman" w:hAnsi="Times New Roman" w:cs="Times New Roman"/>
          <w:sz w:val="24"/>
          <w:szCs w:val="24"/>
        </w:rPr>
      </w:pPr>
      <w:r w:rsidRPr="00C74F23">
        <w:rPr>
          <w:rFonts w:ascii="Times New Roman" w:hAnsi="Times New Roman" w:cs="Times New Roman"/>
          <w:sz w:val="24"/>
          <w:szCs w:val="24"/>
        </w:rPr>
        <w:t>Recognize rural knowledge as critical policy data, not anecdotal or marginal.</w:t>
      </w:r>
    </w:p>
    <w:p w14:paraId="2BDD322F" w14:textId="02B4986C" w:rsidR="00C74F23" w:rsidRPr="005674F2" w:rsidRDefault="00C74F23" w:rsidP="008B34B0">
      <w:pPr>
        <w:spacing w:before="100" w:beforeAutospacing="1" w:after="100" w:afterAutospacing="1" w:line="276" w:lineRule="auto"/>
        <w:outlineLvl w:val="1"/>
        <w:rPr>
          <w:rStyle w:val="Strong"/>
          <w:rFonts w:ascii="Times New Roman" w:hAnsi="Times New Roman" w:cs="Times New Roman"/>
          <w:b w:val="0"/>
          <w:bCs w:val="0"/>
          <w:sz w:val="24"/>
          <w:szCs w:val="24"/>
        </w:rPr>
      </w:pPr>
      <w:r w:rsidRPr="00C74F23">
        <w:rPr>
          <w:rFonts w:ascii="Times New Roman" w:hAnsi="Times New Roman" w:cs="Times New Roman"/>
          <w:sz w:val="24"/>
          <w:szCs w:val="24"/>
        </w:rPr>
        <w:t>Young agrarians are already planting seeds of change. The question is whether governance will grow alongside them</w:t>
      </w:r>
      <w:r w:rsidRPr="005674F2">
        <w:rPr>
          <w:rFonts w:ascii="Times New Roman" w:hAnsi="Times New Roman" w:cs="Times New Roman"/>
          <w:sz w:val="24"/>
          <w:szCs w:val="24"/>
        </w:rPr>
        <w:t xml:space="preserve">, </w:t>
      </w:r>
      <w:r w:rsidRPr="00C74F23">
        <w:rPr>
          <w:rFonts w:ascii="Times New Roman" w:hAnsi="Times New Roman" w:cs="Times New Roman"/>
          <w:sz w:val="24"/>
          <w:szCs w:val="24"/>
        </w:rPr>
        <w:t>not above them.</w:t>
      </w:r>
    </w:p>
    <w:p w14:paraId="2489B8BD" w14:textId="07A10091" w:rsidR="002D1072" w:rsidRDefault="00F417AC" w:rsidP="008B34B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75AFEAD">
          <v:rect id="_x0000_i1041" style="width:0;height:1.5pt" o:hralign="center" o:hrstd="t" o:hr="t" fillcolor="#a0a0a0" stroked="f"/>
        </w:pict>
      </w:r>
    </w:p>
    <w:p w14:paraId="469F6C34" w14:textId="3711070E" w:rsidR="00151207" w:rsidRDefault="00151207" w:rsidP="008B34B0">
      <w:pPr>
        <w:spacing w:after="0" w:line="276" w:lineRule="auto"/>
        <w:rPr>
          <w:rFonts w:ascii="Times New Roman" w:eastAsia="Times New Roman" w:hAnsi="Times New Roman" w:cs="Times New Roman"/>
          <w:sz w:val="24"/>
          <w:szCs w:val="24"/>
        </w:rPr>
      </w:pPr>
    </w:p>
    <w:p w14:paraId="58DDAFCF" w14:textId="3804A791" w:rsidR="008B34B0" w:rsidRPr="008B34B0" w:rsidRDefault="008B34B0" w:rsidP="008B34B0">
      <w:pPr>
        <w:spacing w:after="0" w:line="276" w:lineRule="auto"/>
        <w:rPr>
          <w:rFonts w:ascii="Times New Roman" w:eastAsia="Times New Roman" w:hAnsi="Times New Roman" w:cs="Times New Roman"/>
          <w:b/>
          <w:bCs/>
          <w:sz w:val="24"/>
          <w:szCs w:val="24"/>
        </w:rPr>
      </w:pPr>
      <w:r w:rsidRPr="008B34B0">
        <w:rPr>
          <w:rFonts w:ascii="Times New Roman" w:eastAsia="Times New Roman" w:hAnsi="Times New Roman" w:cs="Times New Roman"/>
          <w:b/>
          <w:bCs/>
          <w:sz w:val="24"/>
          <w:szCs w:val="24"/>
        </w:rPr>
        <w:t>AI Use Disclosure</w:t>
      </w:r>
    </w:p>
    <w:p w14:paraId="2348850C" w14:textId="43509286" w:rsidR="008B34B0" w:rsidRDefault="008B34B0" w:rsidP="008B34B0">
      <w:pPr>
        <w:spacing w:after="0" w:line="276" w:lineRule="auto"/>
        <w:rPr>
          <w:rFonts w:ascii="Times New Roman" w:eastAsia="Times New Roman" w:hAnsi="Times New Roman" w:cs="Times New Roman"/>
          <w:sz w:val="24"/>
          <w:szCs w:val="24"/>
        </w:rPr>
      </w:pPr>
      <w:r w:rsidRPr="008B34B0">
        <w:rPr>
          <w:rFonts w:ascii="Times New Roman" w:eastAsia="Times New Roman" w:hAnsi="Times New Roman" w:cs="Times New Roman"/>
          <w:sz w:val="24"/>
          <w:szCs w:val="24"/>
        </w:rPr>
        <w:t xml:space="preserve">This article was drafted with the support of AI tools for grammar refinement, structural feedback, and clarity enhancement. All ideas, </w:t>
      </w:r>
      <w:r>
        <w:rPr>
          <w:rFonts w:ascii="Times New Roman" w:eastAsia="Times New Roman" w:hAnsi="Times New Roman" w:cs="Times New Roman"/>
          <w:sz w:val="24"/>
          <w:szCs w:val="24"/>
        </w:rPr>
        <w:t>analyses</w:t>
      </w:r>
      <w:r w:rsidRPr="008B34B0">
        <w:rPr>
          <w:rFonts w:ascii="Times New Roman" w:eastAsia="Times New Roman" w:hAnsi="Times New Roman" w:cs="Times New Roman"/>
          <w:sz w:val="24"/>
          <w:szCs w:val="24"/>
        </w:rPr>
        <w:t>, and perspectives expressed are entirely original and authored by the contributor.</w:t>
      </w:r>
    </w:p>
    <w:p w14:paraId="0511E7F7" w14:textId="1AFC9492" w:rsidR="008B34B0" w:rsidRDefault="008B34B0" w:rsidP="008B34B0">
      <w:pPr>
        <w:spacing w:after="0" w:line="276" w:lineRule="auto"/>
        <w:rPr>
          <w:rFonts w:ascii="Times New Roman" w:eastAsia="Times New Roman" w:hAnsi="Times New Roman" w:cs="Times New Roman"/>
          <w:sz w:val="24"/>
          <w:szCs w:val="24"/>
        </w:rPr>
      </w:pPr>
    </w:p>
    <w:p w14:paraId="66DC7476" w14:textId="1143C9BC" w:rsidR="008B34B0" w:rsidRDefault="008B34B0" w:rsidP="008B34B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26CC163">
          <v:rect id="_x0000_i1053" style="width:0;height:1.5pt" o:hralign="center" o:hrstd="t" o:hr="t" fillcolor="#a0a0a0" stroked="f"/>
        </w:pict>
      </w:r>
    </w:p>
    <w:p w14:paraId="41C93AB3" w14:textId="5FDDCF33" w:rsidR="00151207" w:rsidRDefault="00151207" w:rsidP="008B34B0">
      <w:pPr>
        <w:spacing w:after="0" w:line="276" w:lineRule="auto"/>
        <w:rPr>
          <w:rFonts w:ascii="Times New Roman" w:eastAsia="Times New Roman" w:hAnsi="Times New Roman" w:cs="Times New Roman"/>
          <w:sz w:val="24"/>
          <w:szCs w:val="24"/>
        </w:rPr>
      </w:pPr>
    </w:p>
    <w:p w14:paraId="1ABEADA4" w14:textId="6D4D1419" w:rsidR="00151207" w:rsidRDefault="00151207" w:rsidP="008B34B0">
      <w:pPr>
        <w:spacing w:after="0" w:line="276" w:lineRule="auto"/>
        <w:rPr>
          <w:rFonts w:ascii="Times New Roman" w:eastAsia="Times New Roman" w:hAnsi="Times New Roman" w:cs="Times New Roman"/>
          <w:b/>
          <w:bCs/>
          <w:sz w:val="24"/>
          <w:szCs w:val="24"/>
        </w:rPr>
      </w:pPr>
      <w:r w:rsidRPr="00151207">
        <w:rPr>
          <w:rFonts w:ascii="Times New Roman" w:eastAsia="Times New Roman" w:hAnsi="Times New Roman" w:cs="Times New Roman"/>
          <w:b/>
          <w:bCs/>
          <w:sz w:val="24"/>
          <w:szCs w:val="24"/>
        </w:rPr>
        <w:t>References</w:t>
      </w:r>
    </w:p>
    <w:p w14:paraId="4109017C" w14:textId="77777777" w:rsidR="006A734C" w:rsidRDefault="006A734C" w:rsidP="008B34B0">
      <w:pPr>
        <w:spacing w:after="0" w:line="276" w:lineRule="auto"/>
        <w:rPr>
          <w:rFonts w:ascii="Times New Roman" w:eastAsia="Times New Roman" w:hAnsi="Times New Roman" w:cs="Times New Roman"/>
          <w:b/>
          <w:bCs/>
          <w:sz w:val="24"/>
          <w:szCs w:val="24"/>
        </w:rPr>
      </w:pPr>
    </w:p>
    <w:p w14:paraId="56D2F982" w14:textId="76BAD706" w:rsidR="00151207" w:rsidRDefault="00151207" w:rsidP="008B34B0">
      <w:pPr>
        <w:spacing w:after="0" w:line="276" w:lineRule="auto"/>
        <w:rPr>
          <w:rFonts w:ascii="Times New Roman" w:eastAsia="Times New Roman" w:hAnsi="Times New Roman" w:cs="Times New Roman"/>
          <w:b/>
          <w:bCs/>
          <w:sz w:val="24"/>
          <w:szCs w:val="24"/>
        </w:rPr>
      </w:pPr>
    </w:p>
    <w:p w14:paraId="16213E9F" w14:textId="6A87F1A3" w:rsidR="00151207" w:rsidRPr="00151207" w:rsidRDefault="00151207" w:rsidP="008B34B0">
      <w:pPr>
        <w:spacing w:after="0" w:line="276" w:lineRule="auto"/>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51207">
        <w:rPr>
          <w:rFonts w:ascii="Times New Roman" w:eastAsia="Times New Roman" w:hAnsi="Times New Roman" w:cs="Times New Roman"/>
          <w:sz w:val="24"/>
          <w:szCs w:val="24"/>
        </w:rPr>
        <w:t xml:space="preserve">Abinav Acharya. (2024). Influence of Youth Engagement on Nepal’s Political Evolution: An Analysis of Emerging Youth-Led Movements. </w:t>
      </w:r>
      <w:r w:rsidRPr="00151207">
        <w:rPr>
          <w:rFonts w:ascii="Times New Roman" w:eastAsia="Times New Roman" w:hAnsi="Times New Roman" w:cs="Times New Roman"/>
          <w:i/>
          <w:iCs/>
          <w:sz w:val="24"/>
          <w:szCs w:val="24"/>
        </w:rPr>
        <w:t>Interdisciplinary Journal of Management and Social Sciences</w:t>
      </w:r>
      <w:r w:rsidRPr="00151207">
        <w:rPr>
          <w:rFonts w:ascii="Times New Roman" w:eastAsia="Times New Roman" w:hAnsi="Times New Roman" w:cs="Times New Roman"/>
          <w:sz w:val="24"/>
          <w:szCs w:val="24"/>
        </w:rPr>
        <w:t xml:space="preserve">, </w:t>
      </w:r>
      <w:r w:rsidRPr="00151207">
        <w:rPr>
          <w:rFonts w:ascii="Times New Roman" w:eastAsia="Times New Roman" w:hAnsi="Times New Roman" w:cs="Times New Roman"/>
          <w:i/>
          <w:iCs/>
          <w:sz w:val="24"/>
          <w:szCs w:val="24"/>
        </w:rPr>
        <w:t>5</w:t>
      </w:r>
      <w:r w:rsidRPr="00151207">
        <w:rPr>
          <w:rFonts w:ascii="Times New Roman" w:eastAsia="Times New Roman" w:hAnsi="Times New Roman" w:cs="Times New Roman"/>
          <w:sz w:val="24"/>
          <w:szCs w:val="24"/>
        </w:rPr>
        <w:t xml:space="preserve">(2), 1–13. </w:t>
      </w:r>
      <w:hyperlink r:id="rId8" w:history="1">
        <w:r w:rsidRPr="00151207">
          <w:rPr>
            <w:rFonts w:ascii="Times New Roman" w:eastAsia="Times New Roman" w:hAnsi="Times New Roman" w:cs="Times New Roman"/>
            <w:color w:val="0000FF"/>
            <w:sz w:val="24"/>
            <w:szCs w:val="24"/>
            <w:u w:val="single"/>
          </w:rPr>
          <w:t>https://doi.org/10.3126/ijmss.v5i2.69438</w:t>
        </w:r>
      </w:hyperlink>
    </w:p>
    <w:p w14:paraId="5A027A34" w14:textId="20DA9D71" w:rsidR="00151207" w:rsidRDefault="00151207" w:rsidP="008B34B0">
      <w:pPr>
        <w:spacing w:after="0" w:line="276" w:lineRule="auto"/>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51207">
        <w:rPr>
          <w:rFonts w:ascii="Times New Roman" w:eastAsia="Times New Roman" w:hAnsi="Times New Roman" w:cs="Times New Roman"/>
          <w:sz w:val="24"/>
          <w:szCs w:val="24"/>
        </w:rPr>
        <w:t xml:space="preserve">Crenshaw, K. (1991). Mapping the Margins: Intersectionality, Identity Politics, and Violence against Women of Color. </w:t>
      </w:r>
      <w:r w:rsidRPr="00151207">
        <w:rPr>
          <w:rFonts w:ascii="Times New Roman" w:eastAsia="Times New Roman" w:hAnsi="Times New Roman" w:cs="Times New Roman"/>
          <w:i/>
          <w:iCs/>
          <w:sz w:val="24"/>
          <w:szCs w:val="24"/>
        </w:rPr>
        <w:t>Stanford Law Review</w:t>
      </w:r>
      <w:r w:rsidRPr="00151207">
        <w:rPr>
          <w:rFonts w:ascii="Times New Roman" w:eastAsia="Times New Roman" w:hAnsi="Times New Roman" w:cs="Times New Roman"/>
          <w:sz w:val="24"/>
          <w:szCs w:val="24"/>
        </w:rPr>
        <w:t xml:space="preserve">, </w:t>
      </w:r>
      <w:r w:rsidRPr="00151207">
        <w:rPr>
          <w:rFonts w:ascii="Times New Roman" w:eastAsia="Times New Roman" w:hAnsi="Times New Roman" w:cs="Times New Roman"/>
          <w:i/>
          <w:iCs/>
          <w:sz w:val="24"/>
          <w:szCs w:val="24"/>
        </w:rPr>
        <w:t>43</w:t>
      </w:r>
      <w:r w:rsidRPr="00151207">
        <w:rPr>
          <w:rFonts w:ascii="Times New Roman" w:eastAsia="Times New Roman" w:hAnsi="Times New Roman" w:cs="Times New Roman"/>
          <w:sz w:val="24"/>
          <w:szCs w:val="24"/>
        </w:rPr>
        <w:t xml:space="preserve">(6), 1241. </w:t>
      </w:r>
      <w:hyperlink r:id="rId9" w:history="1">
        <w:r w:rsidRPr="00151207">
          <w:rPr>
            <w:rFonts w:ascii="Times New Roman" w:eastAsia="Times New Roman" w:hAnsi="Times New Roman" w:cs="Times New Roman"/>
            <w:color w:val="0000FF"/>
            <w:sz w:val="24"/>
            <w:szCs w:val="24"/>
            <w:u w:val="single"/>
          </w:rPr>
          <w:t>https://doi.org/10.2307/1229039</w:t>
        </w:r>
      </w:hyperlink>
    </w:p>
    <w:p w14:paraId="7BE68E7D" w14:textId="77777777" w:rsidR="00151207" w:rsidRPr="00151207" w:rsidRDefault="00151207" w:rsidP="008B34B0">
      <w:pPr>
        <w:pStyle w:val="Bibliography"/>
        <w:spacing w:line="276" w:lineRule="auto"/>
        <w:rPr>
          <w:rFonts w:ascii="Times New Roman" w:hAnsi="Times New Roman" w:cs="Times New Roman"/>
          <w:sz w:val="24"/>
          <w:szCs w:val="24"/>
        </w:rPr>
      </w:pPr>
      <w:r>
        <w:fldChar w:fldCharType="begin"/>
      </w:r>
      <w:r>
        <w:instrText xml:space="preserve"> ADDIN ZOTERO_BIBL {"uncited":[],"omitted":[],"custom":[]} CSL_BIBLIOGRAPHY </w:instrText>
      </w:r>
      <w:r>
        <w:fldChar w:fldCharType="separate"/>
      </w:r>
      <w:r w:rsidRPr="00151207">
        <w:rPr>
          <w:rFonts w:ascii="Times New Roman" w:hAnsi="Times New Roman" w:cs="Times New Roman"/>
          <w:sz w:val="24"/>
          <w:szCs w:val="24"/>
        </w:rPr>
        <w:t xml:space="preserve">El Gharib, S. (2022). </w:t>
      </w:r>
      <w:r w:rsidRPr="00151207">
        <w:rPr>
          <w:rFonts w:ascii="Times New Roman" w:hAnsi="Times New Roman" w:cs="Times New Roman"/>
          <w:i/>
          <w:iCs/>
          <w:sz w:val="24"/>
          <w:szCs w:val="24"/>
        </w:rPr>
        <w:t>What Is Intersectionality and Why Is It Important?</w:t>
      </w:r>
    </w:p>
    <w:p w14:paraId="56F53F07" w14:textId="790A7294" w:rsidR="00151207" w:rsidRPr="00151207" w:rsidRDefault="00151207" w:rsidP="008B34B0">
      <w:pPr>
        <w:pStyle w:val="Bibliography"/>
        <w:spacing w:line="276" w:lineRule="auto"/>
        <w:rPr>
          <w:rFonts w:ascii="Times New Roman" w:hAnsi="Times New Roman" w:cs="Times New Roman"/>
          <w:sz w:val="24"/>
          <w:szCs w:val="24"/>
        </w:rPr>
      </w:pPr>
      <w:r w:rsidRPr="00151207">
        <w:rPr>
          <w:rFonts w:ascii="Times New Roman" w:hAnsi="Times New Roman" w:cs="Times New Roman"/>
          <w:sz w:val="24"/>
          <w:szCs w:val="24"/>
        </w:rPr>
        <w:t>Khanal, S., Dhital, P., &amp; Christian, S. (2021). Farming the future: Youth enthusiasm and</w:t>
      </w:r>
      <w:r w:rsidR="005B711D">
        <w:rPr>
          <w:rFonts w:ascii="Times New Roman" w:hAnsi="Times New Roman" w:cs="Times New Roman"/>
          <w:sz w:val="24"/>
          <w:szCs w:val="24"/>
        </w:rPr>
        <w:t xml:space="preserve"> </w:t>
      </w:r>
      <w:r w:rsidRPr="00151207">
        <w:rPr>
          <w:rFonts w:ascii="Times New Roman" w:hAnsi="Times New Roman" w:cs="Times New Roman"/>
          <w:sz w:val="24"/>
          <w:szCs w:val="24"/>
        </w:rPr>
        <w:t xml:space="preserve">transforming Nepal’s economy through agriculture. </w:t>
      </w:r>
      <w:r w:rsidRPr="00151207">
        <w:rPr>
          <w:rFonts w:ascii="Times New Roman" w:hAnsi="Times New Roman" w:cs="Times New Roman"/>
          <w:i/>
          <w:iCs/>
          <w:sz w:val="24"/>
          <w:szCs w:val="24"/>
        </w:rPr>
        <w:t>Journal of Agriculture, Food Systems, and Community Development</w:t>
      </w:r>
      <w:r w:rsidRPr="00151207">
        <w:rPr>
          <w:rFonts w:ascii="Times New Roman" w:hAnsi="Times New Roman" w:cs="Times New Roman"/>
          <w:sz w:val="24"/>
          <w:szCs w:val="24"/>
        </w:rPr>
        <w:t>, 1–14. https://doi.org/10.5304/jafscd.2021.102.027</w:t>
      </w:r>
    </w:p>
    <w:p w14:paraId="197FE5DB" w14:textId="7DD6AD52" w:rsidR="00151207" w:rsidRDefault="00151207" w:rsidP="008B34B0">
      <w:pPr>
        <w:pStyle w:val="Bibliography"/>
        <w:spacing w:line="276" w:lineRule="auto"/>
        <w:rPr>
          <w:rFonts w:ascii="Times New Roman" w:hAnsi="Times New Roman" w:cs="Times New Roman"/>
          <w:sz w:val="24"/>
          <w:szCs w:val="24"/>
        </w:rPr>
      </w:pPr>
      <w:r w:rsidRPr="00151207">
        <w:rPr>
          <w:rFonts w:ascii="Times New Roman" w:hAnsi="Times New Roman" w:cs="Times New Roman"/>
          <w:sz w:val="24"/>
          <w:szCs w:val="24"/>
        </w:rPr>
        <w:t xml:space="preserve">Koirala, S., &amp; Neupane, N. (2023). </w:t>
      </w:r>
      <w:r w:rsidRPr="00151207">
        <w:rPr>
          <w:rFonts w:ascii="Times New Roman" w:hAnsi="Times New Roman" w:cs="Times New Roman"/>
          <w:i/>
          <w:iCs/>
          <w:sz w:val="24"/>
          <w:szCs w:val="24"/>
        </w:rPr>
        <w:t>Breaking barriers in agriculture</w:t>
      </w:r>
      <w:r w:rsidRPr="00151207">
        <w:rPr>
          <w:rFonts w:ascii="Times New Roman" w:hAnsi="Times New Roman" w:cs="Times New Roman"/>
          <w:sz w:val="24"/>
          <w:szCs w:val="24"/>
        </w:rPr>
        <w:t>. https://kathmandupost.com/columns/2023/09/23/breaking-the-barriers-in-agriculture</w:t>
      </w:r>
    </w:p>
    <w:p w14:paraId="3DDF6B6E" w14:textId="204346C6" w:rsidR="005B711D" w:rsidRPr="005B711D" w:rsidRDefault="005B711D" w:rsidP="008B34B0">
      <w:pPr>
        <w:spacing w:after="0" w:line="276" w:lineRule="auto"/>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711D">
        <w:rPr>
          <w:rFonts w:ascii="Times New Roman" w:eastAsia="Times New Roman" w:hAnsi="Times New Roman" w:cs="Times New Roman"/>
          <w:sz w:val="24"/>
          <w:szCs w:val="24"/>
        </w:rPr>
        <w:t xml:space="preserve">Maskay, N. M., &amp; Adhikari, S. R. (2013). </w:t>
      </w:r>
      <w:r w:rsidRPr="005B711D">
        <w:rPr>
          <w:rFonts w:ascii="Times New Roman" w:eastAsia="Times New Roman" w:hAnsi="Times New Roman" w:cs="Times New Roman"/>
          <w:i/>
          <w:iCs/>
          <w:sz w:val="24"/>
          <w:szCs w:val="24"/>
        </w:rPr>
        <w:t>Remittances, Migration and Inclusive Growth: The Case of Nepal  Nephil Matangi Maskay and Shiva Raj Adhikar</w:t>
      </w:r>
      <w:r w:rsidRPr="005B711D">
        <w:rPr>
          <w:rFonts w:ascii="Times New Roman" w:eastAsia="Times New Roman" w:hAnsi="Times New Roman" w:cs="Times New Roman"/>
          <w:sz w:val="24"/>
          <w:szCs w:val="24"/>
        </w:rPr>
        <w:t>.</w:t>
      </w:r>
    </w:p>
    <w:p w14:paraId="2FC4289D" w14:textId="77777777" w:rsidR="005B711D" w:rsidRPr="005B711D" w:rsidRDefault="005B711D" w:rsidP="008B34B0">
      <w:pPr>
        <w:spacing w:line="276" w:lineRule="auto"/>
      </w:pPr>
    </w:p>
    <w:p w14:paraId="5AA1D521" w14:textId="77777777" w:rsidR="00151207" w:rsidRPr="00151207" w:rsidRDefault="00151207" w:rsidP="008B34B0">
      <w:pPr>
        <w:pStyle w:val="Bibliography"/>
        <w:spacing w:line="276" w:lineRule="auto"/>
        <w:rPr>
          <w:rFonts w:ascii="Times New Roman" w:hAnsi="Times New Roman" w:cs="Times New Roman"/>
          <w:sz w:val="24"/>
          <w:szCs w:val="24"/>
        </w:rPr>
      </w:pPr>
      <w:r w:rsidRPr="00151207">
        <w:rPr>
          <w:rFonts w:ascii="Times New Roman" w:hAnsi="Times New Roman" w:cs="Times New Roman"/>
          <w:sz w:val="24"/>
          <w:szCs w:val="24"/>
        </w:rPr>
        <w:t xml:space="preserve">MoALD. (2024). </w:t>
      </w:r>
      <w:r w:rsidRPr="00151207">
        <w:rPr>
          <w:rFonts w:ascii="Times New Roman" w:hAnsi="Times New Roman" w:cs="Times New Roman"/>
          <w:i/>
          <w:iCs/>
          <w:sz w:val="24"/>
          <w:szCs w:val="24"/>
        </w:rPr>
        <w:t>Statistical Information on Nepalese Agriculture</w:t>
      </w:r>
      <w:r w:rsidRPr="00151207">
        <w:rPr>
          <w:rFonts w:ascii="Times New Roman" w:hAnsi="Times New Roman" w:cs="Times New Roman"/>
          <w:sz w:val="24"/>
          <w:szCs w:val="24"/>
        </w:rPr>
        <w:t>.</w:t>
      </w:r>
    </w:p>
    <w:p w14:paraId="0D7A3346" w14:textId="77777777" w:rsidR="00151207" w:rsidRPr="00151207" w:rsidRDefault="00151207" w:rsidP="008B34B0">
      <w:pPr>
        <w:pStyle w:val="Bibliography"/>
        <w:spacing w:line="276" w:lineRule="auto"/>
        <w:rPr>
          <w:rFonts w:ascii="Times New Roman" w:hAnsi="Times New Roman" w:cs="Times New Roman"/>
          <w:sz w:val="24"/>
          <w:szCs w:val="24"/>
        </w:rPr>
      </w:pPr>
      <w:r w:rsidRPr="00151207">
        <w:rPr>
          <w:rFonts w:ascii="Times New Roman" w:hAnsi="Times New Roman" w:cs="Times New Roman"/>
          <w:i/>
          <w:iCs/>
          <w:sz w:val="24"/>
          <w:szCs w:val="24"/>
        </w:rPr>
        <w:t>National Census</w:t>
      </w:r>
      <w:r w:rsidRPr="00151207">
        <w:rPr>
          <w:rFonts w:ascii="Times New Roman" w:hAnsi="Times New Roman" w:cs="Times New Roman"/>
          <w:sz w:val="24"/>
          <w:szCs w:val="24"/>
        </w:rPr>
        <w:t>. (2078). https://censusnepal.cbs.gov.np/</w:t>
      </w:r>
    </w:p>
    <w:p w14:paraId="240DC791" w14:textId="689363DA" w:rsidR="00151207" w:rsidRDefault="00151207" w:rsidP="008B34B0">
      <w:pPr>
        <w:pStyle w:val="Bibliography"/>
        <w:spacing w:line="276" w:lineRule="auto"/>
        <w:rPr>
          <w:rFonts w:ascii="Times New Roman" w:hAnsi="Times New Roman" w:cs="Times New Roman"/>
          <w:i/>
          <w:iCs/>
          <w:sz w:val="24"/>
          <w:szCs w:val="24"/>
        </w:rPr>
      </w:pPr>
      <w:r w:rsidRPr="00151207">
        <w:rPr>
          <w:rFonts w:ascii="Times New Roman" w:hAnsi="Times New Roman" w:cs="Times New Roman"/>
          <w:sz w:val="24"/>
          <w:szCs w:val="24"/>
        </w:rPr>
        <w:t xml:space="preserve">Paudel, K. P., &amp; Adhikari, J. (2010). </w:t>
      </w:r>
      <w:r w:rsidRPr="00151207">
        <w:rPr>
          <w:rFonts w:ascii="Times New Roman" w:hAnsi="Times New Roman" w:cs="Times New Roman"/>
          <w:i/>
          <w:iCs/>
          <w:sz w:val="24"/>
          <w:szCs w:val="24"/>
        </w:rPr>
        <w:t>The Local Food System, Livelihoods and its Political Economy. Kathmandu: Community for Development Studies (Bikalpa).</w:t>
      </w:r>
    </w:p>
    <w:p w14:paraId="796A8DF0" w14:textId="0FFDE91F" w:rsidR="005B711D" w:rsidRPr="005B711D" w:rsidRDefault="005B711D" w:rsidP="008B34B0">
      <w:pPr>
        <w:spacing w:after="0" w:line="276" w:lineRule="auto"/>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711D">
        <w:rPr>
          <w:rFonts w:ascii="Times New Roman" w:eastAsia="Times New Roman" w:hAnsi="Times New Roman" w:cs="Times New Roman"/>
          <w:sz w:val="24"/>
          <w:szCs w:val="24"/>
        </w:rPr>
        <w:t xml:space="preserve">Shakya, K. (2022). </w:t>
      </w:r>
      <w:r w:rsidRPr="005B711D">
        <w:rPr>
          <w:rFonts w:ascii="Times New Roman" w:eastAsia="Times New Roman" w:hAnsi="Times New Roman" w:cs="Times New Roman"/>
          <w:i/>
          <w:iCs/>
          <w:sz w:val="24"/>
          <w:szCs w:val="24"/>
        </w:rPr>
        <w:t>Prospects of Youth Participation in Political Landscape in Nepal</w:t>
      </w:r>
      <w:r w:rsidRPr="005B711D">
        <w:rPr>
          <w:rFonts w:ascii="Times New Roman" w:eastAsia="Times New Roman" w:hAnsi="Times New Roman" w:cs="Times New Roman"/>
          <w:sz w:val="24"/>
          <w:szCs w:val="24"/>
        </w:rPr>
        <w:t xml:space="preserve">. –Nepal Economic Forum. </w:t>
      </w:r>
      <w:hyperlink r:id="rId10" w:history="1">
        <w:r w:rsidRPr="005B711D">
          <w:rPr>
            <w:rFonts w:ascii="Times New Roman" w:eastAsia="Times New Roman" w:hAnsi="Times New Roman" w:cs="Times New Roman"/>
            <w:color w:val="0000FF"/>
            <w:sz w:val="24"/>
            <w:szCs w:val="24"/>
            <w:u w:val="single"/>
          </w:rPr>
          <w:t>https://nepaleconomicforum.org/prospects-of-youth-participation-in-political-landscape-in-nepal/</w:t>
        </w:r>
      </w:hyperlink>
    </w:p>
    <w:p w14:paraId="3FADD5ED" w14:textId="0D1054D0" w:rsidR="00151207" w:rsidRDefault="00151207" w:rsidP="008B34B0">
      <w:pPr>
        <w:pStyle w:val="Bibliography"/>
        <w:spacing w:line="276" w:lineRule="auto"/>
        <w:rPr>
          <w:rFonts w:ascii="Times New Roman" w:hAnsi="Times New Roman" w:cs="Times New Roman"/>
          <w:sz w:val="24"/>
          <w:szCs w:val="24"/>
        </w:rPr>
      </w:pPr>
      <w:r w:rsidRPr="00151207">
        <w:rPr>
          <w:rFonts w:ascii="Times New Roman" w:hAnsi="Times New Roman" w:cs="Times New Roman"/>
          <w:sz w:val="24"/>
          <w:szCs w:val="24"/>
        </w:rPr>
        <w:t xml:space="preserve">Shiva, V. (2016). </w:t>
      </w:r>
      <w:r w:rsidRPr="00151207">
        <w:rPr>
          <w:rFonts w:ascii="Times New Roman" w:hAnsi="Times New Roman" w:cs="Times New Roman"/>
          <w:i/>
          <w:iCs/>
          <w:sz w:val="24"/>
          <w:szCs w:val="24"/>
        </w:rPr>
        <w:t>Who really feeds the world? The failures of agribusiness and the promise of agroecology</w:t>
      </w:r>
      <w:r w:rsidRPr="00151207">
        <w:rPr>
          <w:rFonts w:ascii="Times New Roman" w:hAnsi="Times New Roman" w:cs="Times New Roman"/>
          <w:sz w:val="24"/>
          <w:szCs w:val="24"/>
        </w:rPr>
        <w:t>. North Atlantic Books.</w:t>
      </w:r>
    </w:p>
    <w:p w14:paraId="46925819" w14:textId="15548852" w:rsidR="005B711D" w:rsidRPr="005B711D" w:rsidRDefault="005B711D" w:rsidP="008B34B0">
      <w:pPr>
        <w:spacing w:after="0" w:line="276" w:lineRule="auto"/>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711D">
        <w:rPr>
          <w:rFonts w:ascii="Times New Roman" w:eastAsia="Times New Roman" w:hAnsi="Times New Roman" w:cs="Times New Roman"/>
          <w:sz w:val="24"/>
          <w:szCs w:val="24"/>
        </w:rPr>
        <w:t xml:space="preserve">Sunam, R., Sugden, F., Kharel, A., Sunuwar, T. R., &amp; Ito, T. (2025). Unpacking youth engagement in agriculture: Land, labour mobility and youth livelihoods in rural Nepal. </w:t>
      </w:r>
      <w:r w:rsidRPr="005B711D">
        <w:rPr>
          <w:rFonts w:ascii="Times New Roman" w:eastAsia="Times New Roman" w:hAnsi="Times New Roman" w:cs="Times New Roman"/>
          <w:i/>
          <w:iCs/>
          <w:sz w:val="24"/>
          <w:szCs w:val="24"/>
        </w:rPr>
        <w:t>Journal of Agrarian Change</w:t>
      </w:r>
      <w:r w:rsidRPr="005B711D">
        <w:rPr>
          <w:rFonts w:ascii="Times New Roman" w:eastAsia="Times New Roman" w:hAnsi="Times New Roman" w:cs="Times New Roman"/>
          <w:sz w:val="24"/>
          <w:szCs w:val="24"/>
        </w:rPr>
        <w:t xml:space="preserve">, </w:t>
      </w:r>
      <w:r w:rsidRPr="005B711D">
        <w:rPr>
          <w:rFonts w:ascii="Times New Roman" w:eastAsia="Times New Roman" w:hAnsi="Times New Roman" w:cs="Times New Roman"/>
          <w:i/>
          <w:iCs/>
          <w:sz w:val="24"/>
          <w:szCs w:val="24"/>
        </w:rPr>
        <w:t>25</w:t>
      </w:r>
      <w:r w:rsidRPr="005B711D">
        <w:rPr>
          <w:rFonts w:ascii="Times New Roman" w:eastAsia="Times New Roman" w:hAnsi="Times New Roman" w:cs="Times New Roman"/>
          <w:sz w:val="24"/>
          <w:szCs w:val="24"/>
        </w:rPr>
        <w:t xml:space="preserve">(1), e12611. </w:t>
      </w:r>
      <w:hyperlink r:id="rId11" w:history="1">
        <w:r w:rsidRPr="005B711D">
          <w:rPr>
            <w:rFonts w:ascii="Times New Roman" w:eastAsia="Times New Roman" w:hAnsi="Times New Roman" w:cs="Times New Roman"/>
            <w:color w:val="0000FF"/>
            <w:sz w:val="24"/>
            <w:szCs w:val="24"/>
            <w:u w:val="single"/>
          </w:rPr>
          <w:t>https://doi.org/10.1111/joac.12611</w:t>
        </w:r>
      </w:hyperlink>
    </w:p>
    <w:p w14:paraId="0AF4AD2F" w14:textId="77777777" w:rsidR="00151207" w:rsidRPr="00151207" w:rsidRDefault="00151207" w:rsidP="008B34B0">
      <w:pPr>
        <w:pStyle w:val="Bibliography"/>
        <w:spacing w:line="276" w:lineRule="auto"/>
        <w:rPr>
          <w:rFonts w:ascii="Times New Roman" w:hAnsi="Times New Roman" w:cs="Times New Roman"/>
          <w:sz w:val="24"/>
          <w:szCs w:val="24"/>
        </w:rPr>
      </w:pPr>
      <w:r w:rsidRPr="00151207">
        <w:rPr>
          <w:rFonts w:ascii="Times New Roman" w:hAnsi="Times New Roman" w:cs="Times New Roman"/>
          <w:sz w:val="24"/>
          <w:szCs w:val="24"/>
        </w:rPr>
        <w:t xml:space="preserve">World Bank. (2022). </w:t>
      </w:r>
      <w:r w:rsidRPr="00151207">
        <w:rPr>
          <w:rFonts w:ascii="Times New Roman" w:hAnsi="Times New Roman" w:cs="Times New Roman"/>
          <w:i/>
          <w:iCs/>
          <w:sz w:val="24"/>
          <w:szCs w:val="24"/>
        </w:rPr>
        <w:t>Migration and Development Brief</w:t>
      </w:r>
      <w:r w:rsidRPr="00151207">
        <w:rPr>
          <w:rFonts w:ascii="Times New Roman" w:hAnsi="Times New Roman" w:cs="Times New Roman"/>
          <w:sz w:val="24"/>
          <w:szCs w:val="24"/>
        </w:rPr>
        <w:t>.</w:t>
      </w:r>
    </w:p>
    <w:p w14:paraId="3C471357" w14:textId="18F842E9" w:rsidR="00151207" w:rsidRDefault="00151207" w:rsidP="008B34B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14:paraId="072BB592" w14:textId="77777777" w:rsidR="008B34B0" w:rsidRPr="005674F2" w:rsidRDefault="008B34B0" w:rsidP="008B34B0">
      <w:pPr>
        <w:spacing w:after="0" w:line="276" w:lineRule="auto"/>
        <w:rPr>
          <w:rFonts w:ascii="Times New Roman" w:eastAsia="Times New Roman" w:hAnsi="Times New Roman" w:cs="Times New Roman"/>
          <w:sz w:val="24"/>
          <w:szCs w:val="24"/>
        </w:rPr>
      </w:pPr>
    </w:p>
    <w:sectPr w:rsidR="008B34B0" w:rsidRPr="005674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6A98" w14:textId="77777777" w:rsidR="00F417AC" w:rsidRDefault="00F417AC" w:rsidP="00AB18A1">
      <w:pPr>
        <w:spacing w:after="0" w:line="240" w:lineRule="auto"/>
      </w:pPr>
      <w:r>
        <w:separator/>
      </w:r>
    </w:p>
  </w:endnote>
  <w:endnote w:type="continuationSeparator" w:id="0">
    <w:p w14:paraId="44CDCB48" w14:textId="77777777" w:rsidR="00F417AC" w:rsidRDefault="00F417AC" w:rsidP="00AB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B7088" w14:textId="77777777" w:rsidR="00F417AC" w:rsidRDefault="00F417AC" w:rsidP="00AB18A1">
      <w:pPr>
        <w:spacing w:after="0" w:line="240" w:lineRule="auto"/>
      </w:pPr>
      <w:r>
        <w:separator/>
      </w:r>
    </w:p>
  </w:footnote>
  <w:footnote w:type="continuationSeparator" w:id="0">
    <w:p w14:paraId="13D14C8E" w14:textId="77777777" w:rsidR="00F417AC" w:rsidRDefault="00F417AC" w:rsidP="00AB1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3120" style="width:0;height:1.5pt" o:hralign="center" o:bullet="t" o:hrstd="t" o:hr="t" fillcolor="#a0a0a0" stroked="f"/>
    </w:pict>
  </w:numPicBullet>
  <w:numPicBullet w:numPicBulletId="1">
    <w:pict>
      <v:rect id="_x0000_i3121" style="width:0;height:1.5pt" o:hralign="center" o:bullet="t" o:hrstd="t" o:hr="t" fillcolor="#a0a0a0" stroked="f"/>
    </w:pict>
  </w:numPicBullet>
  <w:numPicBullet w:numPicBulletId="2">
    <w:pict>
      <v:rect id="_x0000_i3122" style="width:0;height:1.5pt" o:hralign="center" o:bullet="t" o:hrstd="t" o:hr="t" fillcolor="#a0a0a0" stroked="f"/>
    </w:pict>
  </w:numPicBullet>
  <w:numPicBullet w:numPicBulletId="3">
    <w:pict>
      <v:rect id="_x0000_i3123" style="width:0;height:1.5pt" o:hralign="center" o:bullet="t" o:hrstd="t" o:hr="t" fillcolor="#a0a0a0" stroked="f"/>
    </w:pict>
  </w:numPicBullet>
  <w:numPicBullet w:numPicBulletId="4">
    <w:pict>
      <v:rect id="_x0000_i3124" style="width:0;height:1.5pt" o:hralign="center" o:bullet="t" o:hrstd="t" o:hr="t" fillcolor="#a0a0a0" stroked="f"/>
    </w:pict>
  </w:numPicBullet>
  <w:numPicBullet w:numPicBulletId="5">
    <w:pict>
      <v:rect id="_x0000_i3125" style="width:0;height:1.5pt" o:hralign="center" o:bullet="t" o:hrstd="t" o:hr="t" fillcolor="#a0a0a0" stroked="f"/>
    </w:pict>
  </w:numPicBullet>
  <w:abstractNum w:abstractNumId="0" w15:restartNumberingAfterBreak="0">
    <w:nsid w:val="0BC23074"/>
    <w:multiLevelType w:val="multilevel"/>
    <w:tmpl w:val="2DE6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B7A71"/>
    <w:multiLevelType w:val="multilevel"/>
    <w:tmpl w:val="192A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3672BE"/>
    <w:multiLevelType w:val="multilevel"/>
    <w:tmpl w:val="4BDA7C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BE4286"/>
    <w:multiLevelType w:val="multilevel"/>
    <w:tmpl w:val="8020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817D82"/>
    <w:multiLevelType w:val="hybridMultilevel"/>
    <w:tmpl w:val="618486A4"/>
    <w:lvl w:ilvl="0" w:tplc="AFB06A1C">
      <w:start w:val="1"/>
      <w:numFmt w:val="bullet"/>
      <w:lvlText w:val=""/>
      <w:lvlPicBulletId w:val="2"/>
      <w:lvlJc w:val="left"/>
      <w:pPr>
        <w:tabs>
          <w:tab w:val="num" w:pos="720"/>
        </w:tabs>
        <w:ind w:left="720" w:hanging="360"/>
      </w:pPr>
      <w:rPr>
        <w:rFonts w:ascii="Symbol" w:hAnsi="Symbol" w:hint="default"/>
      </w:rPr>
    </w:lvl>
    <w:lvl w:ilvl="1" w:tplc="1958C6EE" w:tentative="1">
      <w:start w:val="1"/>
      <w:numFmt w:val="bullet"/>
      <w:lvlText w:val=""/>
      <w:lvlJc w:val="left"/>
      <w:pPr>
        <w:tabs>
          <w:tab w:val="num" w:pos="1440"/>
        </w:tabs>
        <w:ind w:left="1440" w:hanging="360"/>
      </w:pPr>
      <w:rPr>
        <w:rFonts w:ascii="Symbol" w:hAnsi="Symbol" w:hint="default"/>
      </w:rPr>
    </w:lvl>
    <w:lvl w:ilvl="2" w:tplc="4DE0DA1E" w:tentative="1">
      <w:start w:val="1"/>
      <w:numFmt w:val="bullet"/>
      <w:lvlText w:val=""/>
      <w:lvlJc w:val="left"/>
      <w:pPr>
        <w:tabs>
          <w:tab w:val="num" w:pos="2160"/>
        </w:tabs>
        <w:ind w:left="2160" w:hanging="360"/>
      </w:pPr>
      <w:rPr>
        <w:rFonts w:ascii="Symbol" w:hAnsi="Symbol" w:hint="default"/>
      </w:rPr>
    </w:lvl>
    <w:lvl w:ilvl="3" w:tplc="74426206" w:tentative="1">
      <w:start w:val="1"/>
      <w:numFmt w:val="bullet"/>
      <w:lvlText w:val=""/>
      <w:lvlJc w:val="left"/>
      <w:pPr>
        <w:tabs>
          <w:tab w:val="num" w:pos="2880"/>
        </w:tabs>
        <w:ind w:left="2880" w:hanging="360"/>
      </w:pPr>
      <w:rPr>
        <w:rFonts w:ascii="Symbol" w:hAnsi="Symbol" w:hint="default"/>
      </w:rPr>
    </w:lvl>
    <w:lvl w:ilvl="4" w:tplc="D968EEFC" w:tentative="1">
      <w:start w:val="1"/>
      <w:numFmt w:val="bullet"/>
      <w:lvlText w:val=""/>
      <w:lvlJc w:val="left"/>
      <w:pPr>
        <w:tabs>
          <w:tab w:val="num" w:pos="3600"/>
        </w:tabs>
        <w:ind w:left="3600" w:hanging="360"/>
      </w:pPr>
      <w:rPr>
        <w:rFonts w:ascii="Symbol" w:hAnsi="Symbol" w:hint="default"/>
      </w:rPr>
    </w:lvl>
    <w:lvl w:ilvl="5" w:tplc="01DCC84E" w:tentative="1">
      <w:start w:val="1"/>
      <w:numFmt w:val="bullet"/>
      <w:lvlText w:val=""/>
      <w:lvlJc w:val="left"/>
      <w:pPr>
        <w:tabs>
          <w:tab w:val="num" w:pos="4320"/>
        </w:tabs>
        <w:ind w:left="4320" w:hanging="360"/>
      </w:pPr>
      <w:rPr>
        <w:rFonts w:ascii="Symbol" w:hAnsi="Symbol" w:hint="default"/>
      </w:rPr>
    </w:lvl>
    <w:lvl w:ilvl="6" w:tplc="D9C873D0" w:tentative="1">
      <w:start w:val="1"/>
      <w:numFmt w:val="bullet"/>
      <w:lvlText w:val=""/>
      <w:lvlJc w:val="left"/>
      <w:pPr>
        <w:tabs>
          <w:tab w:val="num" w:pos="5040"/>
        </w:tabs>
        <w:ind w:left="5040" w:hanging="360"/>
      </w:pPr>
      <w:rPr>
        <w:rFonts w:ascii="Symbol" w:hAnsi="Symbol" w:hint="default"/>
      </w:rPr>
    </w:lvl>
    <w:lvl w:ilvl="7" w:tplc="50065E44" w:tentative="1">
      <w:start w:val="1"/>
      <w:numFmt w:val="bullet"/>
      <w:lvlText w:val=""/>
      <w:lvlJc w:val="left"/>
      <w:pPr>
        <w:tabs>
          <w:tab w:val="num" w:pos="5760"/>
        </w:tabs>
        <w:ind w:left="5760" w:hanging="360"/>
      </w:pPr>
      <w:rPr>
        <w:rFonts w:ascii="Symbol" w:hAnsi="Symbol" w:hint="default"/>
      </w:rPr>
    </w:lvl>
    <w:lvl w:ilvl="8" w:tplc="D3AE74AC"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389"/>
    <w:rsid w:val="00016E07"/>
    <w:rsid w:val="0003170B"/>
    <w:rsid w:val="00042FB4"/>
    <w:rsid w:val="000528EC"/>
    <w:rsid w:val="00151207"/>
    <w:rsid w:val="001743C0"/>
    <w:rsid w:val="001E3389"/>
    <w:rsid w:val="002003C2"/>
    <w:rsid w:val="002238C6"/>
    <w:rsid w:val="0023578D"/>
    <w:rsid w:val="00286504"/>
    <w:rsid w:val="002D1072"/>
    <w:rsid w:val="002D2AC5"/>
    <w:rsid w:val="003038E0"/>
    <w:rsid w:val="003702D1"/>
    <w:rsid w:val="003A5964"/>
    <w:rsid w:val="003B60D7"/>
    <w:rsid w:val="00421105"/>
    <w:rsid w:val="00427714"/>
    <w:rsid w:val="004327FE"/>
    <w:rsid w:val="00452CCF"/>
    <w:rsid w:val="004C707E"/>
    <w:rsid w:val="004D1AEB"/>
    <w:rsid w:val="0053562F"/>
    <w:rsid w:val="005366B0"/>
    <w:rsid w:val="005537D3"/>
    <w:rsid w:val="00555D13"/>
    <w:rsid w:val="005674F2"/>
    <w:rsid w:val="005B711D"/>
    <w:rsid w:val="00636C41"/>
    <w:rsid w:val="00686E44"/>
    <w:rsid w:val="0069372F"/>
    <w:rsid w:val="006A734C"/>
    <w:rsid w:val="006F4A01"/>
    <w:rsid w:val="007200AF"/>
    <w:rsid w:val="007E4ABC"/>
    <w:rsid w:val="007F12EA"/>
    <w:rsid w:val="0081426F"/>
    <w:rsid w:val="00885D87"/>
    <w:rsid w:val="008B2092"/>
    <w:rsid w:val="008B34B0"/>
    <w:rsid w:val="008C370A"/>
    <w:rsid w:val="009172AC"/>
    <w:rsid w:val="00995071"/>
    <w:rsid w:val="009B759C"/>
    <w:rsid w:val="009C7D7C"/>
    <w:rsid w:val="00A30892"/>
    <w:rsid w:val="00A31525"/>
    <w:rsid w:val="00A43873"/>
    <w:rsid w:val="00AB18A1"/>
    <w:rsid w:val="00AF5491"/>
    <w:rsid w:val="00B528E2"/>
    <w:rsid w:val="00B84A14"/>
    <w:rsid w:val="00B86106"/>
    <w:rsid w:val="00C17FE2"/>
    <w:rsid w:val="00C73444"/>
    <w:rsid w:val="00C740EB"/>
    <w:rsid w:val="00C74F23"/>
    <w:rsid w:val="00C90B1F"/>
    <w:rsid w:val="00CD34A5"/>
    <w:rsid w:val="00CD7CCB"/>
    <w:rsid w:val="00D0053D"/>
    <w:rsid w:val="00E51797"/>
    <w:rsid w:val="00ED2EA5"/>
    <w:rsid w:val="00F417AC"/>
    <w:rsid w:val="00F65B2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6C6B5"/>
  <w15:chartTrackingRefBased/>
  <w15:docId w15:val="{6F631730-45E9-422F-9D95-DA8BF6F5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389"/>
  </w:style>
  <w:style w:type="paragraph" w:styleId="Heading1">
    <w:name w:val="heading 1"/>
    <w:basedOn w:val="Normal"/>
    <w:next w:val="Normal"/>
    <w:link w:val="Heading1Char"/>
    <w:uiPriority w:val="9"/>
    <w:qFormat/>
    <w:rsid w:val="001E3389"/>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paragraph" w:styleId="Heading2">
    <w:name w:val="heading 2"/>
    <w:basedOn w:val="Normal"/>
    <w:link w:val="Heading2Char"/>
    <w:uiPriority w:val="9"/>
    <w:qFormat/>
    <w:rsid w:val="001E33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389"/>
    <w:rPr>
      <w:rFonts w:asciiTheme="majorHAnsi" w:eastAsiaTheme="majorEastAsia" w:hAnsiTheme="majorHAnsi" w:cstheme="majorBidi"/>
      <w:color w:val="2F5496" w:themeColor="accent1" w:themeShade="BF"/>
      <w:sz w:val="32"/>
      <w:szCs w:val="29"/>
    </w:rPr>
  </w:style>
  <w:style w:type="character" w:customStyle="1" w:styleId="Heading2Char">
    <w:name w:val="Heading 2 Char"/>
    <w:basedOn w:val="DefaultParagraphFont"/>
    <w:link w:val="Heading2"/>
    <w:uiPriority w:val="9"/>
    <w:rsid w:val="001E3389"/>
    <w:rPr>
      <w:rFonts w:ascii="Times New Roman" w:eastAsia="Times New Roman" w:hAnsi="Times New Roman" w:cs="Times New Roman"/>
      <w:b/>
      <w:bCs/>
      <w:sz w:val="36"/>
      <w:szCs w:val="36"/>
    </w:rPr>
  </w:style>
  <w:style w:type="paragraph" w:styleId="NormalWeb">
    <w:name w:val="Normal (Web)"/>
    <w:basedOn w:val="Normal"/>
    <w:uiPriority w:val="99"/>
    <w:unhideWhenUsed/>
    <w:rsid w:val="001E33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3389"/>
    <w:rPr>
      <w:b/>
      <w:bCs/>
    </w:rPr>
  </w:style>
  <w:style w:type="character" w:styleId="Emphasis">
    <w:name w:val="Emphasis"/>
    <w:basedOn w:val="DefaultParagraphFont"/>
    <w:uiPriority w:val="20"/>
    <w:qFormat/>
    <w:rsid w:val="001E3389"/>
    <w:rPr>
      <w:i/>
      <w:iCs/>
    </w:rPr>
  </w:style>
  <w:style w:type="paragraph" w:styleId="ListParagraph">
    <w:name w:val="List Paragraph"/>
    <w:basedOn w:val="Normal"/>
    <w:uiPriority w:val="34"/>
    <w:qFormat/>
    <w:rsid w:val="002D1072"/>
    <w:pPr>
      <w:ind w:left="720"/>
      <w:contextualSpacing/>
    </w:pPr>
  </w:style>
  <w:style w:type="paragraph" w:styleId="Header">
    <w:name w:val="header"/>
    <w:basedOn w:val="Normal"/>
    <w:link w:val="HeaderChar"/>
    <w:uiPriority w:val="99"/>
    <w:unhideWhenUsed/>
    <w:rsid w:val="00AB1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8A1"/>
  </w:style>
  <w:style w:type="paragraph" w:styleId="Footer">
    <w:name w:val="footer"/>
    <w:basedOn w:val="Normal"/>
    <w:link w:val="FooterChar"/>
    <w:uiPriority w:val="99"/>
    <w:unhideWhenUsed/>
    <w:rsid w:val="00AB1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8A1"/>
  </w:style>
  <w:style w:type="paragraph" w:styleId="Bibliography">
    <w:name w:val="Bibliography"/>
    <w:basedOn w:val="Normal"/>
    <w:next w:val="Normal"/>
    <w:uiPriority w:val="37"/>
    <w:unhideWhenUsed/>
    <w:rsid w:val="00151207"/>
    <w:pPr>
      <w:spacing w:after="0" w:line="480" w:lineRule="auto"/>
      <w:ind w:left="720" w:hanging="720"/>
    </w:pPr>
  </w:style>
  <w:style w:type="character" w:styleId="Hyperlink">
    <w:name w:val="Hyperlink"/>
    <w:basedOn w:val="DefaultParagraphFont"/>
    <w:uiPriority w:val="99"/>
    <w:semiHidden/>
    <w:unhideWhenUsed/>
    <w:rsid w:val="001512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27">
      <w:bodyDiv w:val="1"/>
      <w:marLeft w:val="0"/>
      <w:marRight w:val="0"/>
      <w:marTop w:val="0"/>
      <w:marBottom w:val="0"/>
      <w:divBdr>
        <w:top w:val="none" w:sz="0" w:space="0" w:color="auto"/>
        <w:left w:val="none" w:sz="0" w:space="0" w:color="auto"/>
        <w:bottom w:val="none" w:sz="0" w:space="0" w:color="auto"/>
        <w:right w:val="none" w:sz="0" w:space="0" w:color="auto"/>
      </w:divBdr>
    </w:div>
    <w:div w:id="185363524">
      <w:bodyDiv w:val="1"/>
      <w:marLeft w:val="0"/>
      <w:marRight w:val="0"/>
      <w:marTop w:val="0"/>
      <w:marBottom w:val="0"/>
      <w:divBdr>
        <w:top w:val="none" w:sz="0" w:space="0" w:color="auto"/>
        <w:left w:val="none" w:sz="0" w:space="0" w:color="auto"/>
        <w:bottom w:val="none" w:sz="0" w:space="0" w:color="auto"/>
        <w:right w:val="none" w:sz="0" w:space="0" w:color="auto"/>
      </w:divBdr>
    </w:div>
    <w:div w:id="204607655">
      <w:bodyDiv w:val="1"/>
      <w:marLeft w:val="0"/>
      <w:marRight w:val="0"/>
      <w:marTop w:val="0"/>
      <w:marBottom w:val="0"/>
      <w:divBdr>
        <w:top w:val="none" w:sz="0" w:space="0" w:color="auto"/>
        <w:left w:val="none" w:sz="0" w:space="0" w:color="auto"/>
        <w:bottom w:val="none" w:sz="0" w:space="0" w:color="auto"/>
        <w:right w:val="none" w:sz="0" w:space="0" w:color="auto"/>
      </w:divBdr>
    </w:div>
    <w:div w:id="227114609">
      <w:bodyDiv w:val="1"/>
      <w:marLeft w:val="0"/>
      <w:marRight w:val="0"/>
      <w:marTop w:val="0"/>
      <w:marBottom w:val="0"/>
      <w:divBdr>
        <w:top w:val="none" w:sz="0" w:space="0" w:color="auto"/>
        <w:left w:val="none" w:sz="0" w:space="0" w:color="auto"/>
        <w:bottom w:val="none" w:sz="0" w:space="0" w:color="auto"/>
        <w:right w:val="none" w:sz="0" w:space="0" w:color="auto"/>
      </w:divBdr>
    </w:div>
    <w:div w:id="267275333">
      <w:bodyDiv w:val="1"/>
      <w:marLeft w:val="0"/>
      <w:marRight w:val="0"/>
      <w:marTop w:val="0"/>
      <w:marBottom w:val="0"/>
      <w:divBdr>
        <w:top w:val="none" w:sz="0" w:space="0" w:color="auto"/>
        <w:left w:val="none" w:sz="0" w:space="0" w:color="auto"/>
        <w:bottom w:val="none" w:sz="0" w:space="0" w:color="auto"/>
        <w:right w:val="none" w:sz="0" w:space="0" w:color="auto"/>
      </w:divBdr>
    </w:div>
    <w:div w:id="271086698">
      <w:bodyDiv w:val="1"/>
      <w:marLeft w:val="0"/>
      <w:marRight w:val="0"/>
      <w:marTop w:val="0"/>
      <w:marBottom w:val="0"/>
      <w:divBdr>
        <w:top w:val="none" w:sz="0" w:space="0" w:color="auto"/>
        <w:left w:val="none" w:sz="0" w:space="0" w:color="auto"/>
        <w:bottom w:val="none" w:sz="0" w:space="0" w:color="auto"/>
        <w:right w:val="none" w:sz="0" w:space="0" w:color="auto"/>
      </w:divBdr>
    </w:div>
    <w:div w:id="489176514">
      <w:bodyDiv w:val="1"/>
      <w:marLeft w:val="0"/>
      <w:marRight w:val="0"/>
      <w:marTop w:val="0"/>
      <w:marBottom w:val="0"/>
      <w:divBdr>
        <w:top w:val="none" w:sz="0" w:space="0" w:color="auto"/>
        <w:left w:val="none" w:sz="0" w:space="0" w:color="auto"/>
        <w:bottom w:val="none" w:sz="0" w:space="0" w:color="auto"/>
        <w:right w:val="none" w:sz="0" w:space="0" w:color="auto"/>
      </w:divBdr>
    </w:div>
    <w:div w:id="500970416">
      <w:bodyDiv w:val="1"/>
      <w:marLeft w:val="0"/>
      <w:marRight w:val="0"/>
      <w:marTop w:val="0"/>
      <w:marBottom w:val="0"/>
      <w:divBdr>
        <w:top w:val="none" w:sz="0" w:space="0" w:color="auto"/>
        <w:left w:val="none" w:sz="0" w:space="0" w:color="auto"/>
        <w:bottom w:val="none" w:sz="0" w:space="0" w:color="auto"/>
        <w:right w:val="none" w:sz="0" w:space="0" w:color="auto"/>
      </w:divBdr>
    </w:div>
    <w:div w:id="502936273">
      <w:bodyDiv w:val="1"/>
      <w:marLeft w:val="0"/>
      <w:marRight w:val="0"/>
      <w:marTop w:val="0"/>
      <w:marBottom w:val="0"/>
      <w:divBdr>
        <w:top w:val="none" w:sz="0" w:space="0" w:color="auto"/>
        <w:left w:val="none" w:sz="0" w:space="0" w:color="auto"/>
        <w:bottom w:val="none" w:sz="0" w:space="0" w:color="auto"/>
        <w:right w:val="none" w:sz="0" w:space="0" w:color="auto"/>
      </w:divBdr>
    </w:div>
    <w:div w:id="519897737">
      <w:bodyDiv w:val="1"/>
      <w:marLeft w:val="0"/>
      <w:marRight w:val="0"/>
      <w:marTop w:val="0"/>
      <w:marBottom w:val="0"/>
      <w:divBdr>
        <w:top w:val="none" w:sz="0" w:space="0" w:color="auto"/>
        <w:left w:val="none" w:sz="0" w:space="0" w:color="auto"/>
        <w:bottom w:val="none" w:sz="0" w:space="0" w:color="auto"/>
        <w:right w:val="none" w:sz="0" w:space="0" w:color="auto"/>
      </w:divBdr>
    </w:div>
    <w:div w:id="600455402">
      <w:bodyDiv w:val="1"/>
      <w:marLeft w:val="0"/>
      <w:marRight w:val="0"/>
      <w:marTop w:val="0"/>
      <w:marBottom w:val="0"/>
      <w:divBdr>
        <w:top w:val="none" w:sz="0" w:space="0" w:color="auto"/>
        <w:left w:val="none" w:sz="0" w:space="0" w:color="auto"/>
        <w:bottom w:val="none" w:sz="0" w:space="0" w:color="auto"/>
        <w:right w:val="none" w:sz="0" w:space="0" w:color="auto"/>
      </w:divBdr>
    </w:div>
    <w:div w:id="627200705">
      <w:bodyDiv w:val="1"/>
      <w:marLeft w:val="0"/>
      <w:marRight w:val="0"/>
      <w:marTop w:val="0"/>
      <w:marBottom w:val="0"/>
      <w:divBdr>
        <w:top w:val="none" w:sz="0" w:space="0" w:color="auto"/>
        <w:left w:val="none" w:sz="0" w:space="0" w:color="auto"/>
        <w:bottom w:val="none" w:sz="0" w:space="0" w:color="auto"/>
        <w:right w:val="none" w:sz="0" w:space="0" w:color="auto"/>
      </w:divBdr>
    </w:div>
    <w:div w:id="657611664">
      <w:bodyDiv w:val="1"/>
      <w:marLeft w:val="0"/>
      <w:marRight w:val="0"/>
      <w:marTop w:val="0"/>
      <w:marBottom w:val="0"/>
      <w:divBdr>
        <w:top w:val="none" w:sz="0" w:space="0" w:color="auto"/>
        <w:left w:val="none" w:sz="0" w:space="0" w:color="auto"/>
        <w:bottom w:val="none" w:sz="0" w:space="0" w:color="auto"/>
        <w:right w:val="none" w:sz="0" w:space="0" w:color="auto"/>
      </w:divBdr>
      <w:divsChild>
        <w:div w:id="844906048">
          <w:marLeft w:val="480"/>
          <w:marRight w:val="0"/>
          <w:marTop w:val="0"/>
          <w:marBottom w:val="0"/>
          <w:divBdr>
            <w:top w:val="none" w:sz="0" w:space="0" w:color="auto"/>
            <w:left w:val="none" w:sz="0" w:space="0" w:color="auto"/>
            <w:bottom w:val="none" w:sz="0" w:space="0" w:color="auto"/>
            <w:right w:val="none" w:sz="0" w:space="0" w:color="auto"/>
          </w:divBdr>
          <w:divsChild>
            <w:div w:id="12771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94093">
      <w:bodyDiv w:val="1"/>
      <w:marLeft w:val="0"/>
      <w:marRight w:val="0"/>
      <w:marTop w:val="0"/>
      <w:marBottom w:val="0"/>
      <w:divBdr>
        <w:top w:val="none" w:sz="0" w:space="0" w:color="auto"/>
        <w:left w:val="none" w:sz="0" w:space="0" w:color="auto"/>
        <w:bottom w:val="none" w:sz="0" w:space="0" w:color="auto"/>
        <w:right w:val="none" w:sz="0" w:space="0" w:color="auto"/>
      </w:divBdr>
    </w:div>
    <w:div w:id="806626498">
      <w:bodyDiv w:val="1"/>
      <w:marLeft w:val="0"/>
      <w:marRight w:val="0"/>
      <w:marTop w:val="0"/>
      <w:marBottom w:val="0"/>
      <w:divBdr>
        <w:top w:val="none" w:sz="0" w:space="0" w:color="auto"/>
        <w:left w:val="none" w:sz="0" w:space="0" w:color="auto"/>
        <w:bottom w:val="none" w:sz="0" w:space="0" w:color="auto"/>
        <w:right w:val="none" w:sz="0" w:space="0" w:color="auto"/>
      </w:divBdr>
    </w:div>
    <w:div w:id="809711183">
      <w:bodyDiv w:val="1"/>
      <w:marLeft w:val="0"/>
      <w:marRight w:val="0"/>
      <w:marTop w:val="0"/>
      <w:marBottom w:val="0"/>
      <w:divBdr>
        <w:top w:val="none" w:sz="0" w:space="0" w:color="auto"/>
        <w:left w:val="none" w:sz="0" w:space="0" w:color="auto"/>
        <w:bottom w:val="none" w:sz="0" w:space="0" w:color="auto"/>
        <w:right w:val="none" w:sz="0" w:space="0" w:color="auto"/>
      </w:divBdr>
    </w:div>
    <w:div w:id="900210767">
      <w:bodyDiv w:val="1"/>
      <w:marLeft w:val="0"/>
      <w:marRight w:val="0"/>
      <w:marTop w:val="0"/>
      <w:marBottom w:val="0"/>
      <w:divBdr>
        <w:top w:val="none" w:sz="0" w:space="0" w:color="auto"/>
        <w:left w:val="none" w:sz="0" w:space="0" w:color="auto"/>
        <w:bottom w:val="none" w:sz="0" w:space="0" w:color="auto"/>
        <w:right w:val="none" w:sz="0" w:space="0" w:color="auto"/>
      </w:divBdr>
    </w:div>
    <w:div w:id="955987648">
      <w:bodyDiv w:val="1"/>
      <w:marLeft w:val="0"/>
      <w:marRight w:val="0"/>
      <w:marTop w:val="0"/>
      <w:marBottom w:val="0"/>
      <w:divBdr>
        <w:top w:val="none" w:sz="0" w:space="0" w:color="auto"/>
        <w:left w:val="none" w:sz="0" w:space="0" w:color="auto"/>
        <w:bottom w:val="none" w:sz="0" w:space="0" w:color="auto"/>
        <w:right w:val="none" w:sz="0" w:space="0" w:color="auto"/>
      </w:divBdr>
    </w:div>
    <w:div w:id="1013922467">
      <w:bodyDiv w:val="1"/>
      <w:marLeft w:val="0"/>
      <w:marRight w:val="0"/>
      <w:marTop w:val="0"/>
      <w:marBottom w:val="0"/>
      <w:divBdr>
        <w:top w:val="none" w:sz="0" w:space="0" w:color="auto"/>
        <w:left w:val="none" w:sz="0" w:space="0" w:color="auto"/>
        <w:bottom w:val="none" w:sz="0" w:space="0" w:color="auto"/>
        <w:right w:val="none" w:sz="0" w:space="0" w:color="auto"/>
      </w:divBdr>
    </w:div>
    <w:div w:id="1061632977">
      <w:bodyDiv w:val="1"/>
      <w:marLeft w:val="0"/>
      <w:marRight w:val="0"/>
      <w:marTop w:val="0"/>
      <w:marBottom w:val="0"/>
      <w:divBdr>
        <w:top w:val="none" w:sz="0" w:space="0" w:color="auto"/>
        <w:left w:val="none" w:sz="0" w:space="0" w:color="auto"/>
        <w:bottom w:val="none" w:sz="0" w:space="0" w:color="auto"/>
        <w:right w:val="none" w:sz="0" w:space="0" w:color="auto"/>
      </w:divBdr>
    </w:div>
    <w:div w:id="1084375597">
      <w:bodyDiv w:val="1"/>
      <w:marLeft w:val="0"/>
      <w:marRight w:val="0"/>
      <w:marTop w:val="0"/>
      <w:marBottom w:val="0"/>
      <w:divBdr>
        <w:top w:val="none" w:sz="0" w:space="0" w:color="auto"/>
        <w:left w:val="none" w:sz="0" w:space="0" w:color="auto"/>
        <w:bottom w:val="none" w:sz="0" w:space="0" w:color="auto"/>
        <w:right w:val="none" w:sz="0" w:space="0" w:color="auto"/>
      </w:divBdr>
      <w:divsChild>
        <w:div w:id="1174799806">
          <w:marLeft w:val="480"/>
          <w:marRight w:val="0"/>
          <w:marTop w:val="0"/>
          <w:marBottom w:val="0"/>
          <w:divBdr>
            <w:top w:val="none" w:sz="0" w:space="0" w:color="auto"/>
            <w:left w:val="none" w:sz="0" w:space="0" w:color="auto"/>
            <w:bottom w:val="none" w:sz="0" w:space="0" w:color="auto"/>
            <w:right w:val="none" w:sz="0" w:space="0" w:color="auto"/>
          </w:divBdr>
          <w:divsChild>
            <w:div w:id="2899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7438">
      <w:bodyDiv w:val="1"/>
      <w:marLeft w:val="0"/>
      <w:marRight w:val="0"/>
      <w:marTop w:val="0"/>
      <w:marBottom w:val="0"/>
      <w:divBdr>
        <w:top w:val="none" w:sz="0" w:space="0" w:color="auto"/>
        <w:left w:val="none" w:sz="0" w:space="0" w:color="auto"/>
        <w:bottom w:val="none" w:sz="0" w:space="0" w:color="auto"/>
        <w:right w:val="none" w:sz="0" w:space="0" w:color="auto"/>
      </w:divBdr>
    </w:div>
    <w:div w:id="1352100648">
      <w:bodyDiv w:val="1"/>
      <w:marLeft w:val="0"/>
      <w:marRight w:val="0"/>
      <w:marTop w:val="0"/>
      <w:marBottom w:val="0"/>
      <w:divBdr>
        <w:top w:val="none" w:sz="0" w:space="0" w:color="auto"/>
        <w:left w:val="none" w:sz="0" w:space="0" w:color="auto"/>
        <w:bottom w:val="none" w:sz="0" w:space="0" w:color="auto"/>
        <w:right w:val="none" w:sz="0" w:space="0" w:color="auto"/>
      </w:divBdr>
    </w:div>
    <w:div w:id="1355694727">
      <w:bodyDiv w:val="1"/>
      <w:marLeft w:val="0"/>
      <w:marRight w:val="0"/>
      <w:marTop w:val="0"/>
      <w:marBottom w:val="0"/>
      <w:divBdr>
        <w:top w:val="none" w:sz="0" w:space="0" w:color="auto"/>
        <w:left w:val="none" w:sz="0" w:space="0" w:color="auto"/>
        <w:bottom w:val="none" w:sz="0" w:space="0" w:color="auto"/>
        <w:right w:val="none" w:sz="0" w:space="0" w:color="auto"/>
      </w:divBdr>
    </w:div>
    <w:div w:id="1466309966">
      <w:bodyDiv w:val="1"/>
      <w:marLeft w:val="0"/>
      <w:marRight w:val="0"/>
      <w:marTop w:val="0"/>
      <w:marBottom w:val="0"/>
      <w:divBdr>
        <w:top w:val="none" w:sz="0" w:space="0" w:color="auto"/>
        <w:left w:val="none" w:sz="0" w:space="0" w:color="auto"/>
        <w:bottom w:val="none" w:sz="0" w:space="0" w:color="auto"/>
        <w:right w:val="none" w:sz="0" w:space="0" w:color="auto"/>
      </w:divBdr>
      <w:divsChild>
        <w:div w:id="616982804">
          <w:marLeft w:val="480"/>
          <w:marRight w:val="0"/>
          <w:marTop w:val="0"/>
          <w:marBottom w:val="0"/>
          <w:divBdr>
            <w:top w:val="none" w:sz="0" w:space="0" w:color="auto"/>
            <w:left w:val="none" w:sz="0" w:space="0" w:color="auto"/>
            <w:bottom w:val="none" w:sz="0" w:space="0" w:color="auto"/>
            <w:right w:val="none" w:sz="0" w:space="0" w:color="auto"/>
          </w:divBdr>
          <w:divsChild>
            <w:div w:id="73015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5126">
      <w:bodyDiv w:val="1"/>
      <w:marLeft w:val="0"/>
      <w:marRight w:val="0"/>
      <w:marTop w:val="0"/>
      <w:marBottom w:val="0"/>
      <w:divBdr>
        <w:top w:val="none" w:sz="0" w:space="0" w:color="auto"/>
        <w:left w:val="none" w:sz="0" w:space="0" w:color="auto"/>
        <w:bottom w:val="none" w:sz="0" w:space="0" w:color="auto"/>
        <w:right w:val="none" w:sz="0" w:space="0" w:color="auto"/>
      </w:divBdr>
      <w:divsChild>
        <w:div w:id="126460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3273098">
      <w:bodyDiv w:val="1"/>
      <w:marLeft w:val="0"/>
      <w:marRight w:val="0"/>
      <w:marTop w:val="0"/>
      <w:marBottom w:val="0"/>
      <w:divBdr>
        <w:top w:val="none" w:sz="0" w:space="0" w:color="auto"/>
        <w:left w:val="none" w:sz="0" w:space="0" w:color="auto"/>
        <w:bottom w:val="none" w:sz="0" w:space="0" w:color="auto"/>
        <w:right w:val="none" w:sz="0" w:space="0" w:color="auto"/>
      </w:divBdr>
    </w:div>
    <w:div w:id="1589802549">
      <w:bodyDiv w:val="1"/>
      <w:marLeft w:val="0"/>
      <w:marRight w:val="0"/>
      <w:marTop w:val="0"/>
      <w:marBottom w:val="0"/>
      <w:divBdr>
        <w:top w:val="none" w:sz="0" w:space="0" w:color="auto"/>
        <w:left w:val="none" w:sz="0" w:space="0" w:color="auto"/>
        <w:bottom w:val="none" w:sz="0" w:space="0" w:color="auto"/>
        <w:right w:val="none" w:sz="0" w:space="0" w:color="auto"/>
      </w:divBdr>
    </w:div>
    <w:div w:id="1713264800">
      <w:bodyDiv w:val="1"/>
      <w:marLeft w:val="0"/>
      <w:marRight w:val="0"/>
      <w:marTop w:val="0"/>
      <w:marBottom w:val="0"/>
      <w:divBdr>
        <w:top w:val="none" w:sz="0" w:space="0" w:color="auto"/>
        <w:left w:val="none" w:sz="0" w:space="0" w:color="auto"/>
        <w:bottom w:val="none" w:sz="0" w:space="0" w:color="auto"/>
        <w:right w:val="none" w:sz="0" w:space="0" w:color="auto"/>
      </w:divBdr>
    </w:div>
    <w:div w:id="1713460896">
      <w:bodyDiv w:val="1"/>
      <w:marLeft w:val="0"/>
      <w:marRight w:val="0"/>
      <w:marTop w:val="0"/>
      <w:marBottom w:val="0"/>
      <w:divBdr>
        <w:top w:val="none" w:sz="0" w:space="0" w:color="auto"/>
        <w:left w:val="none" w:sz="0" w:space="0" w:color="auto"/>
        <w:bottom w:val="none" w:sz="0" w:space="0" w:color="auto"/>
        <w:right w:val="none" w:sz="0" w:space="0" w:color="auto"/>
      </w:divBdr>
      <w:divsChild>
        <w:div w:id="212162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705240">
      <w:bodyDiv w:val="1"/>
      <w:marLeft w:val="0"/>
      <w:marRight w:val="0"/>
      <w:marTop w:val="0"/>
      <w:marBottom w:val="0"/>
      <w:divBdr>
        <w:top w:val="none" w:sz="0" w:space="0" w:color="auto"/>
        <w:left w:val="none" w:sz="0" w:space="0" w:color="auto"/>
        <w:bottom w:val="none" w:sz="0" w:space="0" w:color="auto"/>
        <w:right w:val="none" w:sz="0" w:space="0" w:color="auto"/>
      </w:divBdr>
    </w:div>
    <w:div w:id="1821580176">
      <w:bodyDiv w:val="1"/>
      <w:marLeft w:val="0"/>
      <w:marRight w:val="0"/>
      <w:marTop w:val="0"/>
      <w:marBottom w:val="0"/>
      <w:divBdr>
        <w:top w:val="none" w:sz="0" w:space="0" w:color="auto"/>
        <w:left w:val="none" w:sz="0" w:space="0" w:color="auto"/>
        <w:bottom w:val="none" w:sz="0" w:space="0" w:color="auto"/>
        <w:right w:val="none" w:sz="0" w:space="0" w:color="auto"/>
      </w:divBdr>
      <w:divsChild>
        <w:div w:id="696084543">
          <w:marLeft w:val="480"/>
          <w:marRight w:val="0"/>
          <w:marTop w:val="0"/>
          <w:marBottom w:val="0"/>
          <w:divBdr>
            <w:top w:val="none" w:sz="0" w:space="0" w:color="auto"/>
            <w:left w:val="none" w:sz="0" w:space="0" w:color="auto"/>
            <w:bottom w:val="none" w:sz="0" w:space="0" w:color="auto"/>
            <w:right w:val="none" w:sz="0" w:space="0" w:color="auto"/>
          </w:divBdr>
          <w:divsChild>
            <w:div w:id="32887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20368">
      <w:bodyDiv w:val="1"/>
      <w:marLeft w:val="0"/>
      <w:marRight w:val="0"/>
      <w:marTop w:val="0"/>
      <w:marBottom w:val="0"/>
      <w:divBdr>
        <w:top w:val="none" w:sz="0" w:space="0" w:color="auto"/>
        <w:left w:val="none" w:sz="0" w:space="0" w:color="auto"/>
        <w:bottom w:val="none" w:sz="0" w:space="0" w:color="auto"/>
        <w:right w:val="none" w:sz="0" w:space="0" w:color="auto"/>
      </w:divBdr>
    </w:div>
    <w:div w:id="1966427174">
      <w:bodyDiv w:val="1"/>
      <w:marLeft w:val="0"/>
      <w:marRight w:val="0"/>
      <w:marTop w:val="0"/>
      <w:marBottom w:val="0"/>
      <w:divBdr>
        <w:top w:val="none" w:sz="0" w:space="0" w:color="auto"/>
        <w:left w:val="none" w:sz="0" w:space="0" w:color="auto"/>
        <w:bottom w:val="none" w:sz="0" w:space="0" w:color="auto"/>
        <w:right w:val="none" w:sz="0" w:space="0" w:color="auto"/>
      </w:divBdr>
    </w:div>
    <w:div w:id="2008441538">
      <w:bodyDiv w:val="1"/>
      <w:marLeft w:val="0"/>
      <w:marRight w:val="0"/>
      <w:marTop w:val="0"/>
      <w:marBottom w:val="0"/>
      <w:divBdr>
        <w:top w:val="none" w:sz="0" w:space="0" w:color="auto"/>
        <w:left w:val="none" w:sz="0" w:space="0" w:color="auto"/>
        <w:bottom w:val="none" w:sz="0" w:space="0" w:color="auto"/>
        <w:right w:val="none" w:sz="0" w:space="0" w:color="auto"/>
      </w:divBdr>
    </w:div>
    <w:div w:id="2105152155">
      <w:bodyDiv w:val="1"/>
      <w:marLeft w:val="0"/>
      <w:marRight w:val="0"/>
      <w:marTop w:val="0"/>
      <w:marBottom w:val="0"/>
      <w:divBdr>
        <w:top w:val="none" w:sz="0" w:space="0" w:color="auto"/>
        <w:left w:val="none" w:sz="0" w:space="0" w:color="auto"/>
        <w:bottom w:val="none" w:sz="0" w:space="0" w:color="auto"/>
        <w:right w:val="none" w:sz="0" w:space="0" w:color="auto"/>
      </w:divBdr>
      <w:divsChild>
        <w:div w:id="703141806">
          <w:marLeft w:val="480"/>
          <w:marRight w:val="0"/>
          <w:marTop w:val="0"/>
          <w:marBottom w:val="0"/>
          <w:divBdr>
            <w:top w:val="none" w:sz="0" w:space="0" w:color="auto"/>
            <w:left w:val="none" w:sz="0" w:space="0" w:color="auto"/>
            <w:bottom w:val="none" w:sz="0" w:space="0" w:color="auto"/>
            <w:right w:val="none" w:sz="0" w:space="0" w:color="auto"/>
          </w:divBdr>
          <w:divsChild>
            <w:div w:id="56761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26/ijmss.v5i2.6943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oac.12611" TargetMode="External"/><Relationship Id="rId5" Type="http://schemas.openxmlformats.org/officeDocument/2006/relationships/webSettings" Target="webSettings.xml"/><Relationship Id="rId10" Type="http://schemas.openxmlformats.org/officeDocument/2006/relationships/hyperlink" Target="https://nepaleconomicforum.org/prospects-of-youth-participation-in-political-landscape-in-nepal/" TargetMode="External"/><Relationship Id="rId4" Type="http://schemas.openxmlformats.org/officeDocument/2006/relationships/settings" Target="settings.xml"/><Relationship Id="rId9" Type="http://schemas.openxmlformats.org/officeDocument/2006/relationships/hyperlink" Target="https://doi.org/10.2307/1229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45E7C-613A-45D3-A217-75F515FD3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3469</TotalTime>
  <Pages>11</Pages>
  <Words>5739</Words>
  <Characters>35010</Characters>
  <Application>Microsoft Office Word</Application>
  <DocSecurity>0</DocSecurity>
  <Lines>500</Lines>
  <Paragraphs>96</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Intersectional Youth Governance: Where Are the Young Agrarians?</vt:lpstr>
      <vt:lpstr>    Abstract</vt:lpstr>
      <vt:lpstr>    Introduction</vt:lpstr>
      <vt:lpstr>    The Silent Majority: Youth in Agriculture</vt:lpstr>
      <vt:lpstr>    Layers of Exclusion: Geography, Gender, and Caste</vt:lpstr>
      <vt:lpstr>    Migration, Return, and Youth Exclusion in Nepal’s Agrarian Governance</vt:lpstr>
      <vt:lpstr>    Migration has long shaped Nepal’s rural landscape, but lately, it's become more </vt:lpstr>
      <vt:lpstr>    The decision to migrate is rarely an individual choice. It is shaped by a comple</vt:lpstr>
      <vt:lpstr>    Back home, the impact of this shift falls heavily on those left behind, especial</vt:lpstr>
      <vt:lpstr>    Remittances, for all the good they can do, like funding education or home repair</vt:lpstr>
      <vt:lpstr>    What Nepal needs now is more than another subsidy or top-down program. It needs </vt:lpstr>
      <vt:lpstr>    Of course, returning to farming is rarely simple. It’s often emotional. Many you</vt:lpstr>
      <vt:lpstr>    </vt:lpstr>
      <vt:lpstr>    Seeds of Change: Youth-Led Innovation and Resistance</vt:lpstr>
      <vt:lpstr>    Building Bridges: What Inclusive Governance Could Look Like</vt:lpstr>
      <vt:lpstr>    Inclusion must go far beyond inviting a token youth representative to an occasio</vt:lpstr>
      <vt:lpstr>    What if agricultural budgets mandated a youth quota, not only for program benefi</vt:lpstr>
      <vt:lpstr>    Towards Food Sovereignty and Youth Sovereignty</vt:lpstr>
      <vt:lpstr>    From Tokenism to Transformation: Why Youth Inclusion Matters</vt:lpstr>
      <vt:lpstr>    Conclusion: Reimagining Power from the Ground Up</vt:lpstr>
      <vt:lpstr>    From my experiences across regions and institutions, I have witnessed the transf</vt:lpstr>
      <vt:lpstr>    To make this vision a reality, we must:</vt:lpstr>
      <vt:lpstr>    Mandate youth representation with real power in local agricultural committees an</vt:lpstr>
      <vt:lpstr>    Ensure policy design is inclusive, using multilingual and youth-friendly platfor</vt:lpstr>
      <vt:lpstr>    Increase funding for youth-led initiatives that integrate ecology, economy, and </vt:lpstr>
      <vt:lpstr>    Recognize rural knowledge as critical policy data, not anecdotal or marginal.</vt:lpstr>
      <vt:lpstr>    Young agrarians are already planting seeds of change. The question is whether go</vt:lpstr>
    </vt:vector>
  </TitlesOfParts>
  <Company>HP</Company>
  <LinksUpToDate>false</LinksUpToDate>
  <CharactersWithSpaces>40653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 COMPUTER SYSTEM</dc:creator>
  <cp:keywords/>
  <dc:description/>
  <cp:lastModifiedBy>Samarth Bista</cp:lastModifiedBy>
  <cp:revision>6</cp:revision>
  <dcterms:created xsi:type="dcterms:W3CDTF">2025-06-09T13:51:00Z</dcterms:created>
  <dcterms:modified xsi:type="dcterms:W3CDTF">2025-06-12T03:38:00Z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b1797423-15f1-4ef9-99bf-7b248b7d4690</vt:lpwstr>
  </property>
  <property fmtid="{D5CDD505-2E9C-101B-9397-08002B2CF9AE}" pid="3" name="ZOTERO_PREF_1">
    <vt:lpwstr>&lt;data data-version="3" zotero-version="6.0.36"&gt;&lt;session id="a5aOKGA6"/&gt;&lt;style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